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788F" w14:textId="0F0D8E62" w:rsidR="00D3152A" w:rsidRPr="00B47A58" w:rsidRDefault="00B47A58">
      <w:pPr>
        <w:rPr>
          <w:b/>
          <w:bCs/>
          <w:u w:val="single"/>
        </w:rPr>
      </w:pPr>
      <w:r w:rsidRPr="00B47A58">
        <w:rPr>
          <w:b/>
          <w:bCs/>
          <w:u w:val="single"/>
        </w:rPr>
        <w:t>Rebuilding our community</w:t>
      </w:r>
    </w:p>
    <w:p w14:paraId="161BF82E" w14:textId="44251CC9" w:rsidR="00B47A58" w:rsidRDefault="00B47A58" w:rsidP="00B47A58">
      <w:pPr>
        <w:ind w:firstLine="720"/>
      </w:pPr>
      <w:r>
        <w:t xml:space="preserve">Last year was one of excitement and transition as Columbia Business School welcomed students back to campus in fall 2021 and opened our new doors in Manhattanville to students and visitors alike in spring 2022. The Heilbrunn Center launched </w:t>
      </w:r>
      <w:r w:rsidR="00414C9E">
        <w:t>a</w:t>
      </w:r>
      <w:r>
        <w:t xml:space="preserve"> new curriculum and navigated hybrid and in-person events. With the success of the new curriculum well underway, looking to the 2022-2023 academic year, the focus</w:t>
      </w:r>
      <w:r w:rsidR="00414C9E">
        <w:t xml:space="preserve"> for the Heilbrunn Center</w:t>
      </w:r>
      <w:r>
        <w:t xml:space="preserve"> wil</w:t>
      </w:r>
      <w:r w:rsidR="00E050D4">
        <w:t xml:space="preserve">l </w:t>
      </w:r>
      <w:r>
        <w:t>be on re-building</w:t>
      </w:r>
      <w:r w:rsidR="00E050D4">
        <w:t xml:space="preserve"> the </w:t>
      </w:r>
      <w:r w:rsidR="00D11356">
        <w:t>in-person</w:t>
      </w:r>
      <w:r w:rsidR="00E050D4">
        <w:t xml:space="preserve"> experience of our</w:t>
      </w:r>
      <w:r>
        <w:t xml:space="preserve"> community and in particular rebuilding the community of our Value Investing Program. </w:t>
      </w:r>
      <w:r w:rsidR="00D11356">
        <w:t>Beginning in spring 2023, t</w:t>
      </w:r>
      <w:r w:rsidR="00D120CE">
        <w:t>he capstone course—Value Investing with Legends—</w:t>
      </w:r>
      <w:r w:rsidR="00414C9E">
        <w:t>will</w:t>
      </w:r>
      <w:r w:rsidR="00D11356">
        <w:t xml:space="preserve"> </w:t>
      </w:r>
      <w:r w:rsidR="00D120CE">
        <w:t xml:space="preserve">only </w:t>
      </w:r>
      <w:r w:rsidR="00414C9E">
        <w:t xml:space="preserve">be open </w:t>
      </w:r>
      <w:r w:rsidR="00D120CE">
        <w:t>to students in the Value Investing Program</w:t>
      </w:r>
      <w:r w:rsidR="00D11356">
        <w:t xml:space="preserve">. With this new course cap </w:t>
      </w:r>
      <w:r w:rsidR="00414C9E">
        <w:t>P</w:t>
      </w:r>
      <w:r w:rsidR="00D120CE">
        <w:t xml:space="preserve">rogram students will have the opportunity </w:t>
      </w:r>
      <w:r w:rsidR="00D11356">
        <w:t>to engage in a small group setting with the best in the industry</w:t>
      </w:r>
      <w:r w:rsidR="00414C9E">
        <w:t>,</w:t>
      </w:r>
      <w:r w:rsidR="00D11356">
        <w:t xml:space="preserve"> providing an opportunity for both learning and networking. We are also re-launching our VI program lunch series </w:t>
      </w:r>
      <w:r w:rsidR="00414C9E">
        <w:t xml:space="preserve">also </w:t>
      </w:r>
      <w:r w:rsidR="00D11356">
        <w:t xml:space="preserve">Program students </w:t>
      </w:r>
      <w:r w:rsidR="00414C9E">
        <w:t xml:space="preserve">the opportunity to learn from practitioners outside the classroom in a small group setting. </w:t>
      </w:r>
    </w:p>
    <w:p w14:paraId="055559FC" w14:textId="1EA4608B" w:rsidR="00414C9E" w:rsidRDefault="00414C9E" w:rsidP="00414C9E"/>
    <w:p w14:paraId="3781B952" w14:textId="15B6F482" w:rsidR="00414C9E" w:rsidRDefault="00414C9E" w:rsidP="00D013D2">
      <w:pPr>
        <w:rPr>
          <w:b/>
          <w:bCs/>
          <w:u w:val="single"/>
        </w:rPr>
      </w:pPr>
      <w:r w:rsidRPr="00414C9E">
        <w:rPr>
          <w:b/>
          <w:bCs/>
          <w:u w:val="single"/>
        </w:rPr>
        <w:t xml:space="preserve">VI Program </w:t>
      </w:r>
      <w:r>
        <w:rPr>
          <w:b/>
          <w:bCs/>
          <w:u w:val="single"/>
        </w:rPr>
        <w:t>S</w:t>
      </w:r>
      <w:r w:rsidRPr="00414C9E">
        <w:rPr>
          <w:b/>
          <w:bCs/>
          <w:u w:val="single"/>
        </w:rPr>
        <w:t>tudents</w:t>
      </w:r>
    </w:p>
    <w:p w14:paraId="26CED69A" w14:textId="5AF36E41" w:rsidR="00646899" w:rsidRPr="00646899" w:rsidRDefault="00646899" w:rsidP="00D013D2">
      <w:r>
        <w:rPr>
          <w:b/>
          <w:bCs/>
        </w:rPr>
        <w:tab/>
      </w:r>
      <w:r w:rsidRPr="00646899">
        <w:t xml:space="preserve">The Heilbrunn Center is thrilled to welcome the Value Investing Program Class of 2023! </w:t>
      </w:r>
    </w:p>
    <w:tbl>
      <w:tblPr>
        <w:tblStyle w:val="TableGrid"/>
        <w:tblW w:w="0" w:type="auto"/>
        <w:tblLook w:val="04A0" w:firstRow="1" w:lastRow="0" w:firstColumn="1" w:lastColumn="0" w:noHBand="0" w:noVBand="1"/>
      </w:tblPr>
      <w:tblGrid>
        <w:gridCol w:w="4675"/>
        <w:gridCol w:w="4675"/>
      </w:tblGrid>
      <w:tr w:rsidR="00AF4EF4" w14:paraId="7E6415C2" w14:textId="77777777" w:rsidTr="00D013D2">
        <w:tc>
          <w:tcPr>
            <w:tcW w:w="4675" w:type="dxa"/>
          </w:tcPr>
          <w:p w14:paraId="73262FDD" w14:textId="7D9BB487" w:rsidR="00AF4EF4" w:rsidRPr="00D013D2" w:rsidRDefault="00AF4EF4" w:rsidP="00AF4EF4">
            <w:pPr>
              <w:rPr>
                <w:b/>
                <w:bCs/>
              </w:rPr>
            </w:pPr>
            <w:r w:rsidRPr="00D013D2">
              <w:rPr>
                <w:b/>
                <w:bCs/>
              </w:rPr>
              <w:t>Mitesh</w:t>
            </w:r>
            <w:r w:rsidRPr="00D013D2">
              <w:rPr>
                <w:b/>
                <w:bCs/>
              </w:rPr>
              <w:tab/>
              <w:t>Amarthaluru</w:t>
            </w:r>
          </w:p>
        </w:tc>
        <w:tc>
          <w:tcPr>
            <w:tcW w:w="4675" w:type="dxa"/>
          </w:tcPr>
          <w:p w14:paraId="1B07340A" w14:textId="28F1A9CB" w:rsidR="00AF4EF4" w:rsidRPr="006757A1" w:rsidRDefault="00AF4EF4" w:rsidP="00AF4EF4">
            <w:pPr>
              <w:rPr>
                <w:b/>
                <w:bCs/>
              </w:rPr>
            </w:pPr>
            <w:r w:rsidRPr="00322803">
              <w:rPr>
                <w:b/>
                <w:bCs/>
              </w:rPr>
              <w:t>Michael HC Lee</w:t>
            </w:r>
          </w:p>
        </w:tc>
      </w:tr>
      <w:tr w:rsidR="00AF4EF4" w14:paraId="20E5EB80" w14:textId="77777777" w:rsidTr="00D013D2">
        <w:tc>
          <w:tcPr>
            <w:tcW w:w="4675" w:type="dxa"/>
          </w:tcPr>
          <w:p w14:paraId="60A3A12B" w14:textId="4E8992AF" w:rsidR="00AF4EF4" w:rsidRPr="00D013D2" w:rsidRDefault="00AF4EF4" w:rsidP="00AF4EF4">
            <w:pPr>
              <w:rPr>
                <w:b/>
                <w:bCs/>
              </w:rPr>
            </w:pPr>
            <w:r w:rsidRPr="00D013D2">
              <w:rPr>
                <w:b/>
                <w:bCs/>
              </w:rPr>
              <w:t>Oliver</w:t>
            </w:r>
            <w:r>
              <w:rPr>
                <w:b/>
                <w:bCs/>
              </w:rPr>
              <w:t xml:space="preserve"> </w:t>
            </w:r>
            <w:r w:rsidRPr="00D013D2">
              <w:rPr>
                <w:b/>
                <w:bCs/>
              </w:rPr>
              <w:t>Beers</w:t>
            </w:r>
          </w:p>
        </w:tc>
        <w:tc>
          <w:tcPr>
            <w:tcW w:w="4675" w:type="dxa"/>
          </w:tcPr>
          <w:p w14:paraId="006AEBD5" w14:textId="5A0BABDC" w:rsidR="00AF4EF4" w:rsidRPr="00322803" w:rsidRDefault="00AF4EF4" w:rsidP="00AF4EF4">
            <w:pPr>
              <w:rPr>
                <w:b/>
                <w:bCs/>
              </w:rPr>
            </w:pPr>
            <w:r w:rsidRPr="00322803">
              <w:rPr>
                <w:b/>
                <w:bCs/>
              </w:rPr>
              <w:t>Rui Li</w:t>
            </w:r>
          </w:p>
        </w:tc>
      </w:tr>
      <w:tr w:rsidR="00AF4EF4" w14:paraId="022FC35A" w14:textId="77777777" w:rsidTr="00D013D2">
        <w:tc>
          <w:tcPr>
            <w:tcW w:w="4675" w:type="dxa"/>
          </w:tcPr>
          <w:p w14:paraId="2F884BEB" w14:textId="4723743B" w:rsidR="00AF4EF4" w:rsidRPr="00D013D2" w:rsidRDefault="00AF4EF4" w:rsidP="00AF4EF4">
            <w:pPr>
              <w:rPr>
                <w:b/>
                <w:bCs/>
              </w:rPr>
            </w:pPr>
            <w:r w:rsidRPr="00D013D2">
              <w:rPr>
                <w:b/>
                <w:bCs/>
              </w:rPr>
              <w:t>Ken</w:t>
            </w:r>
            <w:r>
              <w:rPr>
                <w:b/>
                <w:bCs/>
              </w:rPr>
              <w:t xml:space="preserve"> </w:t>
            </w:r>
            <w:r w:rsidRPr="00D013D2">
              <w:rPr>
                <w:b/>
                <w:bCs/>
              </w:rPr>
              <w:t>Chen</w:t>
            </w:r>
          </w:p>
        </w:tc>
        <w:tc>
          <w:tcPr>
            <w:tcW w:w="4675" w:type="dxa"/>
          </w:tcPr>
          <w:p w14:paraId="1AD5411D" w14:textId="0CCCEBF8" w:rsidR="00AF4EF4" w:rsidRPr="00322803" w:rsidRDefault="00AF4EF4" w:rsidP="00AF4EF4">
            <w:pPr>
              <w:rPr>
                <w:b/>
                <w:bCs/>
              </w:rPr>
            </w:pPr>
            <w:r w:rsidRPr="00322803">
              <w:rPr>
                <w:b/>
                <w:bCs/>
              </w:rPr>
              <w:t>Max (Junlin) Liang</w:t>
            </w:r>
          </w:p>
        </w:tc>
      </w:tr>
      <w:tr w:rsidR="00AF4EF4" w14:paraId="55E716F8" w14:textId="77777777" w:rsidTr="00D013D2">
        <w:tc>
          <w:tcPr>
            <w:tcW w:w="4675" w:type="dxa"/>
          </w:tcPr>
          <w:p w14:paraId="7D660C4D" w14:textId="0D92E47B" w:rsidR="00AF4EF4" w:rsidRPr="00D013D2" w:rsidRDefault="00AF4EF4" w:rsidP="00AF4EF4">
            <w:pPr>
              <w:rPr>
                <w:b/>
                <w:bCs/>
              </w:rPr>
            </w:pPr>
            <w:r w:rsidRPr="00D013D2">
              <w:rPr>
                <w:b/>
                <w:bCs/>
              </w:rPr>
              <w:t>Chance</w:t>
            </w:r>
            <w:r w:rsidRPr="00D013D2">
              <w:rPr>
                <w:b/>
                <w:bCs/>
              </w:rPr>
              <w:tab/>
              <w:t>Cooley</w:t>
            </w:r>
          </w:p>
        </w:tc>
        <w:tc>
          <w:tcPr>
            <w:tcW w:w="4675" w:type="dxa"/>
          </w:tcPr>
          <w:p w14:paraId="4EF2DBCD" w14:textId="2C8542CA" w:rsidR="00AF4EF4" w:rsidRPr="00322803" w:rsidRDefault="00AF4EF4" w:rsidP="00AF4EF4">
            <w:pPr>
              <w:rPr>
                <w:b/>
                <w:bCs/>
              </w:rPr>
            </w:pPr>
            <w:r w:rsidRPr="00322803">
              <w:rPr>
                <w:b/>
                <w:bCs/>
              </w:rPr>
              <w:t>Billy Ma</w:t>
            </w:r>
          </w:p>
        </w:tc>
      </w:tr>
      <w:tr w:rsidR="00AF4EF4" w14:paraId="0384262F" w14:textId="77777777" w:rsidTr="00D013D2">
        <w:tc>
          <w:tcPr>
            <w:tcW w:w="4675" w:type="dxa"/>
          </w:tcPr>
          <w:p w14:paraId="1D691D95" w14:textId="2CE9D9B5" w:rsidR="00AF4EF4" w:rsidRPr="00D013D2" w:rsidRDefault="00AF4EF4" w:rsidP="00AF4EF4">
            <w:pPr>
              <w:rPr>
                <w:b/>
                <w:bCs/>
              </w:rPr>
            </w:pPr>
            <w:r w:rsidRPr="00D013D2">
              <w:rPr>
                <w:b/>
                <w:bCs/>
              </w:rPr>
              <w:t>Shalin Doshi</w:t>
            </w:r>
          </w:p>
        </w:tc>
        <w:tc>
          <w:tcPr>
            <w:tcW w:w="4675" w:type="dxa"/>
          </w:tcPr>
          <w:p w14:paraId="64A0AFC6" w14:textId="0F6013FB" w:rsidR="00AF4EF4" w:rsidRPr="00322803" w:rsidRDefault="00AF4EF4" w:rsidP="00AF4EF4">
            <w:pPr>
              <w:rPr>
                <w:b/>
                <w:bCs/>
              </w:rPr>
            </w:pPr>
            <w:r w:rsidRPr="00322803">
              <w:rPr>
                <w:b/>
                <w:bCs/>
              </w:rPr>
              <w:t>Luke McCrory</w:t>
            </w:r>
          </w:p>
        </w:tc>
      </w:tr>
      <w:tr w:rsidR="00AF4EF4" w14:paraId="0FD6B3BF" w14:textId="77777777" w:rsidTr="00D013D2">
        <w:tc>
          <w:tcPr>
            <w:tcW w:w="4675" w:type="dxa"/>
          </w:tcPr>
          <w:p w14:paraId="7FB99816" w14:textId="3145483A" w:rsidR="00AF4EF4" w:rsidRPr="00D013D2" w:rsidRDefault="00AF4EF4" w:rsidP="00AF4EF4">
            <w:pPr>
              <w:rPr>
                <w:b/>
                <w:bCs/>
              </w:rPr>
            </w:pPr>
            <w:r w:rsidRPr="00D013D2">
              <w:rPr>
                <w:b/>
                <w:bCs/>
              </w:rPr>
              <w:t>Michael Dunlevy</w:t>
            </w:r>
          </w:p>
        </w:tc>
        <w:tc>
          <w:tcPr>
            <w:tcW w:w="4675" w:type="dxa"/>
          </w:tcPr>
          <w:p w14:paraId="0E0C7AFB" w14:textId="73EB3A6E" w:rsidR="00AF4EF4" w:rsidRPr="00322803" w:rsidRDefault="00AF4EF4" w:rsidP="00AF4EF4">
            <w:pPr>
              <w:rPr>
                <w:b/>
                <w:bCs/>
              </w:rPr>
            </w:pPr>
            <w:r w:rsidRPr="00AF4EF4">
              <w:rPr>
                <w:b/>
                <w:bCs/>
              </w:rPr>
              <w:t>Jeremy</w:t>
            </w:r>
            <w:r w:rsidRPr="00AF4EF4">
              <w:rPr>
                <w:b/>
                <w:bCs/>
              </w:rPr>
              <w:tab/>
              <w:t>Miles</w:t>
            </w:r>
          </w:p>
        </w:tc>
      </w:tr>
      <w:tr w:rsidR="00AF4EF4" w14:paraId="41B4DF22" w14:textId="77777777" w:rsidTr="00D013D2">
        <w:tc>
          <w:tcPr>
            <w:tcW w:w="4675" w:type="dxa"/>
          </w:tcPr>
          <w:p w14:paraId="3ABA6195" w14:textId="65774C99" w:rsidR="00AF4EF4" w:rsidRPr="00D013D2" w:rsidRDefault="00AF4EF4" w:rsidP="00AF4EF4">
            <w:pPr>
              <w:rPr>
                <w:b/>
                <w:bCs/>
              </w:rPr>
            </w:pPr>
            <w:r w:rsidRPr="00D013D2">
              <w:rPr>
                <w:b/>
                <w:bCs/>
              </w:rPr>
              <w:t>Blake Gilbert</w:t>
            </w:r>
          </w:p>
        </w:tc>
        <w:tc>
          <w:tcPr>
            <w:tcW w:w="4675" w:type="dxa"/>
          </w:tcPr>
          <w:p w14:paraId="1B3E57A4" w14:textId="7534646B" w:rsidR="00AF4EF4" w:rsidRPr="00AF4EF4" w:rsidRDefault="00AF4EF4" w:rsidP="00AF4EF4">
            <w:pPr>
              <w:rPr>
                <w:b/>
                <w:bCs/>
              </w:rPr>
            </w:pPr>
            <w:r w:rsidRPr="00AF4EF4">
              <w:rPr>
                <w:b/>
                <w:bCs/>
              </w:rPr>
              <w:t>Austin</w:t>
            </w:r>
            <w:r w:rsidR="00984FE3">
              <w:rPr>
                <w:b/>
                <w:bCs/>
              </w:rPr>
              <w:t xml:space="preserve"> </w:t>
            </w:r>
            <w:r w:rsidRPr="00AF4EF4">
              <w:rPr>
                <w:b/>
                <w:bCs/>
              </w:rPr>
              <w:t>Moldow</w:t>
            </w:r>
          </w:p>
        </w:tc>
      </w:tr>
      <w:tr w:rsidR="00AF4EF4" w14:paraId="683A5DF7" w14:textId="77777777" w:rsidTr="00D013D2">
        <w:tc>
          <w:tcPr>
            <w:tcW w:w="4675" w:type="dxa"/>
          </w:tcPr>
          <w:p w14:paraId="52E0E9CD" w14:textId="0919FC34" w:rsidR="00AF4EF4" w:rsidRPr="00D013D2" w:rsidRDefault="00AF4EF4" w:rsidP="00AF4EF4">
            <w:pPr>
              <w:rPr>
                <w:b/>
                <w:bCs/>
              </w:rPr>
            </w:pPr>
            <w:r w:rsidRPr="00D013D2">
              <w:rPr>
                <w:b/>
                <w:bCs/>
              </w:rPr>
              <w:t>Aneish</w:t>
            </w:r>
            <w:r w:rsidRPr="00D013D2">
              <w:rPr>
                <w:b/>
                <w:bCs/>
              </w:rPr>
              <w:tab/>
              <w:t>Goel</w:t>
            </w:r>
          </w:p>
        </w:tc>
        <w:tc>
          <w:tcPr>
            <w:tcW w:w="4675" w:type="dxa"/>
          </w:tcPr>
          <w:p w14:paraId="19763E22" w14:textId="45DF5398" w:rsidR="00AF4EF4" w:rsidRPr="00AF4EF4" w:rsidRDefault="00AF4EF4" w:rsidP="00AF4EF4">
            <w:pPr>
              <w:rPr>
                <w:b/>
                <w:bCs/>
              </w:rPr>
            </w:pPr>
            <w:r w:rsidRPr="00AF4EF4">
              <w:rPr>
                <w:b/>
                <w:bCs/>
              </w:rPr>
              <w:t>Robert (Bryden) Nugent</w:t>
            </w:r>
          </w:p>
        </w:tc>
      </w:tr>
      <w:tr w:rsidR="00AF4EF4" w14:paraId="0C38898E" w14:textId="77777777" w:rsidTr="00D013D2">
        <w:tc>
          <w:tcPr>
            <w:tcW w:w="4675" w:type="dxa"/>
          </w:tcPr>
          <w:p w14:paraId="7A19A566" w14:textId="5E12473B" w:rsidR="00AF4EF4" w:rsidRPr="00D013D2" w:rsidRDefault="00AF4EF4" w:rsidP="00AF4EF4">
            <w:pPr>
              <w:rPr>
                <w:b/>
                <w:bCs/>
              </w:rPr>
            </w:pPr>
            <w:r w:rsidRPr="00D013D2">
              <w:rPr>
                <w:b/>
                <w:bCs/>
              </w:rPr>
              <w:t>Ian Gorman</w:t>
            </w:r>
          </w:p>
        </w:tc>
        <w:tc>
          <w:tcPr>
            <w:tcW w:w="4675" w:type="dxa"/>
          </w:tcPr>
          <w:p w14:paraId="44EB26B3" w14:textId="2396D147" w:rsidR="00AF4EF4" w:rsidRPr="00AF4EF4" w:rsidRDefault="00AF4EF4" w:rsidP="00AF4EF4">
            <w:pPr>
              <w:rPr>
                <w:b/>
                <w:bCs/>
              </w:rPr>
            </w:pPr>
            <w:r w:rsidRPr="00AF4EF4">
              <w:rPr>
                <w:b/>
                <w:bCs/>
              </w:rPr>
              <w:t>Angela</w:t>
            </w:r>
            <w:r w:rsidRPr="00AF4EF4">
              <w:rPr>
                <w:b/>
                <w:bCs/>
              </w:rPr>
              <w:tab/>
              <w:t>Pan</w:t>
            </w:r>
          </w:p>
        </w:tc>
      </w:tr>
      <w:tr w:rsidR="00AF4EF4" w14:paraId="65566014" w14:textId="77777777" w:rsidTr="00D013D2">
        <w:tc>
          <w:tcPr>
            <w:tcW w:w="4675" w:type="dxa"/>
          </w:tcPr>
          <w:p w14:paraId="66AC79C0" w14:textId="60ACEBD3" w:rsidR="00AF4EF4" w:rsidRPr="003042E2" w:rsidRDefault="00AF4EF4" w:rsidP="00AF4EF4">
            <w:pPr>
              <w:rPr>
                <w:b/>
                <w:bCs/>
              </w:rPr>
            </w:pPr>
            <w:r w:rsidRPr="003042E2">
              <w:rPr>
                <w:b/>
                <w:bCs/>
              </w:rPr>
              <w:t>Scott Hall</w:t>
            </w:r>
          </w:p>
        </w:tc>
        <w:tc>
          <w:tcPr>
            <w:tcW w:w="4675" w:type="dxa"/>
          </w:tcPr>
          <w:p w14:paraId="01C7B423" w14:textId="4FC6A107" w:rsidR="00AF4EF4" w:rsidRPr="00AF4EF4" w:rsidRDefault="00AF4EF4" w:rsidP="00AF4EF4">
            <w:pPr>
              <w:rPr>
                <w:b/>
                <w:bCs/>
              </w:rPr>
            </w:pPr>
            <w:r w:rsidRPr="00AF4EF4">
              <w:rPr>
                <w:b/>
                <w:bCs/>
              </w:rPr>
              <w:t>Jiayan</w:t>
            </w:r>
            <w:r w:rsidR="00984FE3">
              <w:rPr>
                <w:b/>
                <w:bCs/>
              </w:rPr>
              <w:t xml:space="preserve"> </w:t>
            </w:r>
            <w:r w:rsidRPr="00AF4EF4">
              <w:rPr>
                <w:b/>
                <w:bCs/>
              </w:rPr>
              <w:t>Ping</w:t>
            </w:r>
          </w:p>
        </w:tc>
      </w:tr>
      <w:tr w:rsidR="00AF4EF4" w14:paraId="65226A44" w14:textId="77777777" w:rsidTr="00D013D2">
        <w:tc>
          <w:tcPr>
            <w:tcW w:w="4675" w:type="dxa"/>
          </w:tcPr>
          <w:p w14:paraId="5162059E" w14:textId="07E3EB31" w:rsidR="00AF4EF4" w:rsidRPr="003042E2" w:rsidRDefault="00AF4EF4" w:rsidP="00AF4EF4">
            <w:pPr>
              <w:rPr>
                <w:b/>
                <w:bCs/>
              </w:rPr>
            </w:pPr>
            <w:r w:rsidRPr="003042E2">
              <w:rPr>
                <w:b/>
                <w:bCs/>
              </w:rPr>
              <w:t>Yiqun</w:t>
            </w:r>
            <w:r>
              <w:rPr>
                <w:b/>
                <w:bCs/>
              </w:rPr>
              <w:t xml:space="preserve"> </w:t>
            </w:r>
            <w:r w:rsidRPr="003042E2">
              <w:rPr>
                <w:b/>
                <w:bCs/>
              </w:rPr>
              <w:t>(Eason) He</w:t>
            </w:r>
          </w:p>
        </w:tc>
        <w:tc>
          <w:tcPr>
            <w:tcW w:w="4675" w:type="dxa"/>
          </w:tcPr>
          <w:p w14:paraId="387E6CD8" w14:textId="22F09434" w:rsidR="00AF4EF4" w:rsidRPr="00AF4EF4" w:rsidRDefault="00AF4EF4" w:rsidP="00AF4EF4">
            <w:pPr>
              <w:rPr>
                <w:b/>
                <w:bCs/>
              </w:rPr>
            </w:pPr>
            <w:r w:rsidRPr="00AF4EF4">
              <w:rPr>
                <w:b/>
                <w:bCs/>
              </w:rPr>
              <w:t>Camila Gloria Ramirez Moya</w:t>
            </w:r>
          </w:p>
        </w:tc>
      </w:tr>
      <w:tr w:rsidR="00AF4EF4" w14:paraId="711D0A91" w14:textId="77777777" w:rsidTr="00D013D2">
        <w:tc>
          <w:tcPr>
            <w:tcW w:w="4675" w:type="dxa"/>
          </w:tcPr>
          <w:p w14:paraId="11E23E0D" w14:textId="24CDD72C" w:rsidR="00AF4EF4" w:rsidRPr="003E0613" w:rsidRDefault="00AF4EF4" w:rsidP="00AF4EF4">
            <w:pPr>
              <w:rPr>
                <w:b/>
                <w:bCs/>
              </w:rPr>
            </w:pPr>
            <w:r w:rsidRPr="003E0613">
              <w:rPr>
                <w:b/>
                <w:bCs/>
              </w:rPr>
              <w:t>Joy He</w:t>
            </w:r>
          </w:p>
        </w:tc>
        <w:tc>
          <w:tcPr>
            <w:tcW w:w="4675" w:type="dxa"/>
          </w:tcPr>
          <w:p w14:paraId="2F73309F" w14:textId="027264D6" w:rsidR="00AF4EF4" w:rsidRPr="00AF4EF4" w:rsidRDefault="00AF4EF4" w:rsidP="00AF4EF4">
            <w:pPr>
              <w:rPr>
                <w:b/>
                <w:bCs/>
              </w:rPr>
            </w:pPr>
            <w:r w:rsidRPr="00AF4EF4">
              <w:rPr>
                <w:b/>
                <w:bCs/>
              </w:rPr>
              <w:t>Alfredo</w:t>
            </w:r>
            <w:r w:rsidRPr="00AF4EF4">
              <w:rPr>
                <w:b/>
                <w:bCs/>
              </w:rPr>
              <w:tab/>
              <w:t>Schmutzer</w:t>
            </w:r>
          </w:p>
        </w:tc>
      </w:tr>
      <w:tr w:rsidR="00AF4EF4" w14:paraId="430DBCDC" w14:textId="77777777" w:rsidTr="00D013D2">
        <w:tc>
          <w:tcPr>
            <w:tcW w:w="4675" w:type="dxa"/>
          </w:tcPr>
          <w:p w14:paraId="599497E8" w14:textId="19613794" w:rsidR="00AF4EF4" w:rsidRPr="003E0613" w:rsidRDefault="00AF4EF4" w:rsidP="00AF4EF4">
            <w:pPr>
              <w:rPr>
                <w:b/>
                <w:bCs/>
              </w:rPr>
            </w:pPr>
            <w:r w:rsidRPr="003E0613">
              <w:rPr>
                <w:b/>
                <w:bCs/>
              </w:rPr>
              <w:t>Yoichi Hirata</w:t>
            </w:r>
          </w:p>
        </w:tc>
        <w:tc>
          <w:tcPr>
            <w:tcW w:w="4675" w:type="dxa"/>
          </w:tcPr>
          <w:p w14:paraId="34949465" w14:textId="79932654" w:rsidR="00AF4EF4" w:rsidRPr="00AF4EF4" w:rsidRDefault="00AF4EF4" w:rsidP="00AF4EF4">
            <w:pPr>
              <w:rPr>
                <w:b/>
                <w:bCs/>
              </w:rPr>
            </w:pPr>
            <w:r w:rsidRPr="00AF4EF4">
              <w:rPr>
                <w:b/>
                <w:bCs/>
              </w:rPr>
              <w:t>Ariel Schonberger</w:t>
            </w:r>
          </w:p>
        </w:tc>
      </w:tr>
      <w:tr w:rsidR="00AF4EF4" w14:paraId="5DB58AA2" w14:textId="77777777" w:rsidTr="00D013D2">
        <w:tc>
          <w:tcPr>
            <w:tcW w:w="4675" w:type="dxa"/>
          </w:tcPr>
          <w:p w14:paraId="23158C1C" w14:textId="536E61DD" w:rsidR="00AF4EF4" w:rsidRPr="00AA1566" w:rsidRDefault="00AF4EF4" w:rsidP="00AF4EF4">
            <w:pPr>
              <w:rPr>
                <w:b/>
                <w:bCs/>
              </w:rPr>
            </w:pPr>
            <w:r w:rsidRPr="00AA1566">
              <w:rPr>
                <w:b/>
                <w:bCs/>
              </w:rPr>
              <w:t>May</w:t>
            </w:r>
            <w:r>
              <w:rPr>
                <w:b/>
                <w:bCs/>
              </w:rPr>
              <w:t xml:space="preserve"> </w:t>
            </w:r>
            <w:r w:rsidRPr="00AA1566">
              <w:rPr>
                <w:b/>
                <w:bCs/>
              </w:rPr>
              <w:t>Hnin</w:t>
            </w:r>
          </w:p>
        </w:tc>
        <w:tc>
          <w:tcPr>
            <w:tcW w:w="4675" w:type="dxa"/>
          </w:tcPr>
          <w:p w14:paraId="0CACD6B5" w14:textId="1D325463" w:rsidR="00AF4EF4" w:rsidRPr="00AF4EF4" w:rsidRDefault="00AF4EF4" w:rsidP="00AF4EF4">
            <w:pPr>
              <w:rPr>
                <w:b/>
                <w:bCs/>
              </w:rPr>
            </w:pPr>
            <w:r w:rsidRPr="00AF4EF4">
              <w:rPr>
                <w:b/>
                <w:bCs/>
              </w:rPr>
              <w:t>Elena Shirokikh</w:t>
            </w:r>
          </w:p>
        </w:tc>
      </w:tr>
      <w:tr w:rsidR="00AF4EF4" w14:paraId="151010B6" w14:textId="77777777" w:rsidTr="00D013D2">
        <w:tc>
          <w:tcPr>
            <w:tcW w:w="4675" w:type="dxa"/>
          </w:tcPr>
          <w:p w14:paraId="5258E452" w14:textId="6FF943CA" w:rsidR="00AF4EF4" w:rsidRPr="00AA1566" w:rsidRDefault="00AF4EF4" w:rsidP="00AF4EF4">
            <w:pPr>
              <w:rPr>
                <w:b/>
                <w:bCs/>
              </w:rPr>
            </w:pPr>
            <w:r w:rsidRPr="00AA1566">
              <w:rPr>
                <w:b/>
                <w:bCs/>
              </w:rPr>
              <w:t>Sha</w:t>
            </w:r>
            <w:r>
              <w:rPr>
                <w:b/>
                <w:bCs/>
              </w:rPr>
              <w:t xml:space="preserve"> </w:t>
            </w:r>
            <w:r w:rsidRPr="00AA1566">
              <w:rPr>
                <w:b/>
                <w:bCs/>
              </w:rPr>
              <w:t>Huang</w:t>
            </w:r>
          </w:p>
        </w:tc>
        <w:tc>
          <w:tcPr>
            <w:tcW w:w="4675" w:type="dxa"/>
          </w:tcPr>
          <w:p w14:paraId="373C081D" w14:textId="2EDC2BB7" w:rsidR="00AF4EF4" w:rsidRPr="00AF4EF4" w:rsidRDefault="00AF4EF4" w:rsidP="00AF4EF4">
            <w:pPr>
              <w:rPr>
                <w:b/>
                <w:bCs/>
              </w:rPr>
            </w:pPr>
            <w:r w:rsidRPr="00AF4EF4">
              <w:rPr>
                <w:b/>
                <w:bCs/>
              </w:rPr>
              <w:t>Jacob Springfield</w:t>
            </w:r>
          </w:p>
        </w:tc>
      </w:tr>
      <w:tr w:rsidR="00AF4EF4" w14:paraId="025B28F4" w14:textId="77777777" w:rsidTr="00D013D2">
        <w:tc>
          <w:tcPr>
            <w:tcW w:w="4675" w:type="dxa"/>
          </w:tcPr>
          <w:p w14:paraId="67C45551" w14:textId="13F54E06" w:rsidR="00AF4EF4" w:rsidRPr="00AA1566" w:rsidRDefault="00AF4EF4" w:rsidP="00AF4EF4">
            <w:pPr>
              <w:rPr>
                <w:b/>
                <w:bCs/>
              </w:rPr>
            </w:pPr>
            <w:r w:rsidRPr="00AA1566">
              <w:rPr>
                <w:b/>
                <w:bCs/>
              </w:rPr>
              <w:t>Colby</w:t>
            </w:r>
            <w:r>
              <w:rPr>
                <w:b/>
                <w:bCs/>
              </w:rPr>
              <w:t xml:space="preserve"> </w:t>
            </w:r>
            <w:r w:rsidRPr="00AA1566">
              <w:rPr>
                <w:b/>
                <w:bCs/>
              </w:rPr>
              <w:t>Isenberg</w:t>
            </w:r>
          </w:p>
        </w:tc>
        <w:tc>
          <w:tcPr>
            <w:tcW w:w="4675" w:type="dxa"/>
          </w:tcPr>
          <w:p w14:paraId="7209F078" w14:textId="4F85C579" w:rsidR="00AF4EF4" w:rsidRPr="00AF4EF4" w:rsidRDefault="00AF4EF4" w:rsidP="00AF4EF4">
            <w:pPr>
              <w:rPr>
                <w:b/>
                <w:bCs/>
              </w:rPr>
            </w:pPr>
            <w:r w:rsidRPr="00AF4EF4">
              <w:rPr>
                <w:b/>
                <w:bCs/>
              </w:rPr>
              <w:t>Emma</w:t>
            </w:r>
            <w:r w:rsidRPr="00AF4EF4">
              <w:rPr>
                <w:b/>
                <w:bCs/>
              </w:rPr>
              <w:tab/>
              <w:t>Waugh</w:t>
            </w:r>
          </w:p>
        </w:tc>
      </w:tr>
      <w:tr w:rsidR="00AF4EF4" w14:paraId="04BFA01E" w14:textId="77777777" w:rsidTr="00D013D2">
        <w:tc>
          <w:tcPr>
            <w:tcW w:w="4675" w:type="dxa"/>
          </w:tcPr>
          <w:p w14:paraId="36430FD9" w14:textId="3A21CC9E" w:rsidR="00AF4EF4" w:rsidRPr="00AA1566" w:rsidRDefault="00AF4EF4" w:rsidP="00AF4EF4">
            <w:pPr>
              <w:rPr>
                <w:b/>
                <w:bCs/>
              </w:rPr>
            </w:pPr>
            <w:r w:rsidRPr="00AA1566">
              <w:rPr>
                <w:b/>
                <w:bCs/>
              </w:rPr>
              <w:t>Rachita</w:t>
            </w:r>
            <w:r w:rsidRPr="00AA1566">
              <w:rPr>
                <w:b/>
                <w:bCs/>
              </w:rPr>
              <w:tab/>
              <w:t>Jain</w:t>
            </w:r>
          </w:p>
        </w:tc>
        <w:tc>
          <w:tcPr>
            <w:tcW w:w="4675" w:type="dxa"/>
          </w:tcPr>
          <w:p w14:paraId="45C3D498" w14:textId="59F5A36C" w:rsidR="00AF4EF4" w:rsidRPr="00AF4EF4" w:rsidRDefault="00AF4EF4" w:rsidP="00AF4EF4">
            <w:pPr>
              <w:rPr>
                <w:b/>
                <w:bCs/>
              </w:rPr>
            </w:pPr>
            <w:r w:rsidRPr="00AF4EF4">
              <w:rPr>
                <w:b/>
                <w:bCs/>
              </w:rPr>
              <w:t>Tierney</w:t>
            </w:r>
            <w:r w:rsidRPr="00AF4EF4">
              <w:rPr>
                <w:b/>
                <w:bCs/>
              </w:rPr>
              <w:tab/>
              <w:t>Werner</w:t>
            </w:r>
          </w:p>
        </w:tc>
      </w:tr>
      <w:tr w:rsidR="00AF4EF4" w14:paraId="04CA1E81" w14:textId="77777777" w:rsidTr="00D013D2">
        <w:tc>
          <w:tcPr>
            <w:tcW w:w="4675" w:type="dxa"/>
          </w:tcPr>
          <w:p w14:paraId="62E6C0C4" w14:textId="23E226CE" w:rsidR="00AF4EF4" w:rsidRPr="00AA1566" w:rsidRDefault="00AF4EF4" w:rsidP="00AF4EF4">
            <w:pPr>
              <w:rPr>
                <w:b/>
                <w:bCs/>
              </w:rPr>
            </w:pPr>
            <w:r w:rsidRPr="00AA1566">
              <w:rPr>
                <w:b/>
                <w:bCs/>
              </w:rPr>
              <w:t>Matt</w:t>
            </w:r>
            <w:r>
              <w:rPr>
                <w:b/>
                <w:bCs/>
              </w:rPr>
              <w:t xml:space="preserve"> </w:t>
            </w:r>
            <w:r w:rsidRPr="00AA1566">
              <w:rPr>
                <w:b/>
                <w:bCs/>
              </w:rPr>
              <w:t>Keating</w:t>
            </w:r>
          </w:p>
        </w:tc>
        <w:tc>
          <w:tcPr>
            <w:tcW w:w="4675" w:type="dxa"/>
          </w:tcPr>
          <w:p w14:paraId="497E13CB" w14:textId="6E22F8D1" w:rsidR="00AF4EF4" w:rsidRPr="00AF4EF4" w:rsidRDefault="00AF4EF4" w:rsidP="00AF4EF4">
            <w:pPr>
              <w:rPr>
                <w:b/>
                <w:bCs/>
              </w:rPr>
            </w:pPr>
            <w:r w:rsidRPr="00AF4EF4">
              <w:rPr>
                <w:b/>
                <w:bCs/>
              </w:rPr>
              <w:t>Jake Wheelock</w:t>
            </w:r>
          </w:p>
        </w:tc>
      </w:tr>
      <w:tr w:rsidR="00AF4EF4" w14:paraId="7E204175" w14:textId="77777777" w:rsidTr="00D013D2">
        <w:tc>
          <w:tcPr>
            <w:tcW w:w="4675" w:type="dxa"/>
          </w:tcPr>
          <w:p w14:paraId="3C8C6469" w14:textId="70227B2F" w:rsidR="00AF4EF4" w:rsidRPr="00AA1566" w:rsidRDefault="00AF4EF4" w:rsidP="00AF4EF4">
            <w:pPr>
              <w:rPr>
                <w:b/>
                <w:bCs/>
              </w:rPr>
            </w:pPr>
            <w:r w:rsidRPr="006757A1">
              <w:rPr>
                <w:b/>
                <w:bCs/>
              </w:rPr>
              <w:t>Jason</w:t>
            </w:r>
            <w:r>
              <w:rPr>
                <w:b/>
                <w:bCs/>
              </w:rPr>
              <w:t xml:space="preserve"> </w:t>
            </w:r>
            <w:r w:rsidRPr="006757A1">
              <w:rPr>
                <w:b/>
                <w:bCs/>
              </w:rPr>
              <w:t>Lai</w:t>
            </w:r>
          </w:p>
        </w:tc>
        <w:tc>
          <w:tcPr>
            <w:tcW w:w="4675" w:type="dxa"/>
          </w:tcPr>
          <w:p w14:paraId="70F4E5C9" w14:textId="53DF1C1E" w:rsidR="00AF4EF4" w:rsidRPr="00AF4EF4" w:rsidRDefault="00AF4EF4" w:rsidP="00AF4EF4">
            <w:pPr>
              <w:rPr>
                <w:b/>
                <w:bCs/>
              </w:rPr>
            </w:pPr>
            <w:r w:rsidRPr="00AF4EF4">
              <w:rPr>
                <w:b/>
                <w:bCs/>
              </w:rPr>
              <w:t>Bohan</w:t>
            </w:r>
            <w:r w:rsidRPr="00AF4EF4">
              <w:rPr>
                <w:b/>
                <w:bCs/>
              </w:rPr>
              <w:tab/>
              <w:t>Xue</w:t>
            </w:r>
          </w:p>
        </w:tc>
      </w:tr>
      <w:tr w:rsidR="00AF4EF4" w14:paraId="1CA6D4A3" w14:textId="77777777" w:rsidTr="00D013D2">
        <w:tc>
          <w:tcPr>
            <w:tcW w:w="4675" w:type="dxa"/>
          </w:tcPr>
          <w:p w14:paraId="4EA19E3B" w14:textId="12222321" w:rsidR="00AF4EF4" w:rsidRPr="006757A1" w:rsidRDefault="00AF4EF4" w:rsidP="00AF4EF4">
            <w:pPr>
              <w:rPr>
                <w:b/>
                <w:bCs/>
              </w:rPr>
            </w:pPr>
            <w:r w:rsidRPr="00AF4EF4">
              <w:rPr>
                <w:b/>
                <w:bCs/>
              </w:rPr>
              <w:t>Ma Lang</w:t>
            </w:r>
          </w:p>
        </w:tc>
        <w:tc>
          <w:tcPr>
            <w:tcW w:w="4675" w:type="dxa"/>
          </w:tcPr>
          <w:p w14:paraId="294023B6" w14:textId="0A72C6DA" w:rsidR="00AF4EF4" w:rsidRPr="00AF4EF4" w:rsidRDefault="00AF4EF4" w:rsidP="00AF4EF4">
            <w:pPr>
              <w:rPr>
                <w:b/>
                <w:bCs/>
              </w:rPr>
            </w:pPr>
            <w:r w:rsidRPr="00AF4EF4">
              <w:rPr>
                <w:b/>
                <w:bCs/>
              </w:rPr>
              <w:t>Zhaohan Zhang</w:t>
            </w:r>
          </w:p>
        </w:tc>
      </w:tr>
    </w:tbl>
    <w:p w14:paraId="6D8BF660" w14:textId="77777777" w:rsidR="00D013D2" w:rsidRPr="00D013D2" w:rsidRDefault="00D013D2" w:rsidP="00D013D2">
      <w:pPr>
        <w:rPr>
          <w:b/>
          <w:bCs/>
          <w:u w:val="single"/>
        </w:rPr>
      </w:pPr>
    </w:p>
    <w:p w14:paraId="0F6B3386" w14:textId="6BE55D61" w:rsidR="00414C9E" w:rsidRDefault="00590E87" w:rsidP="00414C9E">
      <w:r w:rsidRPr="00590E87">
        <w:t>Students are selected for the Program through a competitive application process and complete a set of 7 courses including: </w:t>
      </w:r>
      <w:r w:rsidRPr="00D61247">
        <w:rPr>
          <w:b/>
          <w:bCs/>
          <w:i/>
          <w:iCs/>
        </w:rPr>
        <w:t>Modern Value</w:t>
      </w:r>
      <w:r w:rsidRPr="00D61247">
        <w:rPr>
          <w:b/>
          <w:bCs/>
        </w:rPr>
        <w:t>, </w:t>
      </w:r>
      <w:r w:rsidRPr="00D61247">
        <w:rPr>
          <w:b/>
          <w:bCs/>
          <w:i/>
          <w:iCs/>
        </w:rPr>
        <w:t>Applied Value Investing</w:t>
      </w:r>
      <w:r w:rsidRPr="00D61247">
        <w:rPr>
          <w:b/>
          <w:bCs/>
        </w:rPr>
        <w:t>, </w:t>
      </w:r>
      <w:r w:rsidRPr="00D61247">
        <w:rPr>
          <w:b/>
          <w:bCs/>
          <w:i/>
          <w:iCs/>
        </w:rPr>
        <w:t>The Credit Superhighway</w:t>
      </w:r>
      <w:r w:rsidRPr="00D61247">
        <w:rPr>
          <w:b/>
          <w:bCs/>
        </w:rPr>
        <w:t>, </w:t>
      </w:r>
      <w:r w:rsidRPr="00D61247">
        <w:rPr>
          <w:b/>
          <w:bCs/>
          <w:i/>
          <w:iCs/>
        </w:rPr>
        <w:t>Economics of Strategic Behavior</w:t>
      </w:r>
      <w:r w:rsidRPr="00D61247">
        <w:rPr>
          <w:b/>
          <w:bCs/>
        </w:rPr>
        <w:t>, </w:t>
      </w:r>
      <w:r w:rsidRPr="00D61247">
        <w:rPr>
          <w:b/>
          <w:bCs/>
          <w:i/>
          <w:iCs/>
        </w:rPr>
        <w:t>Value Investing with Legends, and two elective courses from a menu of Heilbrunn Center courses</w:t>
      </w:r>
      <w:r w:rsidRPr="00590E87">
        <w:t>.</w:t>
      </w:r>
      <w:r>
        <w:t xml:space="preserve"> </w:t>
      </w:r>
      <w:r w:rsidRPr="00590E87">
        <w:t xml:space="preserve">Besides access to world-class practitioners who teach the Value Investing Program courses, students in the Program also receive access to special programming, including recruiting and career workshops, mentors, and various networking events. The Heilbrunn Center also maintains a </w:t>
      </w:r>
      <w:r w:rsidRPr="00590E87">
        <w:lastRenderedPageBreak/>
        <w:t>resume book for students in the Program that is sent to employers upon request.</w:t>
      </w:r>
      <w:r>
        <w:t xml:space="preserve"> If you are interested in recruiting from the Value Investing Program, please contact Meredith Trivedi at </w:t>
      </w:r>
      <w:hyperlink r:id="rId5" w:history="1">
        <w:r w:rsidRPr="00E25FC9">
          <w:rPr>
            <w:rStyle w:val="Hyperlink"/>
          </w:rPr>
          <w:t>mpm2157@gsb.columbia.edu</w:t>
        </w:r>
      </w:hyperlink>
      <w:r>
        <w:t xml:space="preserve">. </w:t>
      </w:r>
    </w:p>
    <w:p w14:paraId="5C81F154" w14:textId="6F9A3628" w:rsidR="00590E87" w:rsidRPr="00D61247" w:rsidRDefault="00590E87" w:rsidP="00414C9E">
      <w:pPr>
        <w:rPr>
          <w:sz w:val="20"/>
          <w:szCs w:val="20"/>
        </w:rPr>
      </w:pPr>
      <w:r>
        <w:t xml:space="preserve">In addition to the Center’s </w:t>
      </w:r>
      <w:hyperlink r:id="rId6" w:history="1">
        <w:r w:rsidRPr="006B066E">
          <w:rPr>
            <w:rStyle w:val="Hyperlink"/>
          </w:rPr>
          <w:t>regular course offerings</w:t>
        </w:r>
      </w:hyperlink>
      <w:r>
        <w:t xml:space="preserve">, </w:t>
      </w:r>
      <w:r w:rsidR="0040708D">
        <w:t>we are</w:t>
      </w:r>
      <w:r w:rsidR="006B066E">
        <w:t xml:space="preserve"> pleased to offer a new elective, </w:t>
      </w:r>
      <w:r w:rsidR="006B066E" w:rsidRPr="00D61247">
        <w:rPr>
          <w:b/>
          <w:bCs/>
          <w:i/>
          <w:iCs/>
        </w:rPr>
        <w:t>Hybrid Fund Investing: Crossing Over from Public to Private Markets (and Back Again)</w:t>
      </w:r>
      <w:r w:rsidR="006B066E">
        <w:t>, which is open to students both in the VI Program and the general MBA population</w:t>
      </w:r>
      <w:r w:rsidR="0040708D">
        <w:t xml:space="preserve"> and </w:t>
      </w:r>
      <w:r w:rsidR="006B066E">
        <w:t xml:space="preserve">taught by Chuck Murphy </w:t>
      </w:r>
      <w:r w:rsidR="00984FE3">
        <w:t>’09</w:t>
      </w:r>
      <w:r w:rsidR="0040708D">
        <w:t xml:space="preserve">, Chief Investment Officer, Council Ring Capital. </w:t>
      </w:r>
      <w:r w:rsidR="0040708D" w:rsidRPr="0040708D">
        <w:t xml:space="preserve">The purpose of this course is to provide students with broad exposure to investment strategies that straddle public and private equity markets, which are increasingly prevalent in today’s landscape. Students will be introduced to a variety of hybrid public/private equity investing strategies and situations, including (pre-IPO) crossover funds, tactical opportunity funds, SPACs, PIPEs, take-privates, and more. </w:t>
      </w:r>
      <w:r w:rsidR="00D61247">
        <w:t>The course</w:t>
      </w:r>
      <w:r w:rsidR="0040708D" w:rsidRPr="0040708D">
        <w:t xml:space="preserve"> will discuss the key similarities and differences between public and private investing, highlighting areas of synergy (and dis-synergy) in the investment process. </w:t>
      </w:r>
    </w:p>
    <w:p w14:paraId="1171CEA0" w14:textId="0A1CA1D5" w:rsidR="00414C9E" w:rsidRDefault="00414C9E" w:rsidP="00414C9E">
      <w:pPr>
        <w:rPr>
          <w:b/>
          <w:bCs/>
          <w:u w:val="single"/>
        </w:rPr>
      </w:pPr>
      <w:r w:rsidRPr="00414C9E">
        <w:rPr>
          <w:b/>
          <w:bCs/>
          <w:u w:val="single"/>
        </w:rPr>
        <w:t>International Executive Education</w:t>
      </w:r>
    </w:p>
    <w:p w14:paraId="7F7A5112" w14:textId="77777777" w:rsidR="00062F2F" w:rsidRDefault="00D61247" w:rsidP="00E92BAD">
      <w:pPr>
        <w:rPr>
          <w:bCs/>
        </w:rPr>
      </w:pPr>
      <w:r>
        <w:t>The Heilbrunn Center will travel to London in</w:t>
      </w:r>
      <w:r w:rsidRPr="00D61247">
        <w:t xml:space="preserve"> September </w:t>
      </w:r>
      <w:r>
        <w:t xml:space="preserve">2022 </w:t>
      </w:r>
      <w:r w:rsidR="00E92BAD">
        <w:t xml:space="preserve">to host an open enrollment Executive Education program on Modern Value. Taught by faculty director Tano Santos, the </w:t>
      </w:r>
      <w:r w:rsidR="00E92BAD" w:rsidRPr="00E92BAD">
        <w:rPr>
          <w:bCs/>
        </w:rPr>
        <w:t>Robert Heilbrunn Professor of Finance and Asset Management</w:t>
      </w:r>
      <w:r w:rsidR="00062F2F">
        <w:rPr>
          <w:bCs/>
        </w:rPr>
        <w:t>, th</w:t>
      </w:r>
      <w:r w:rsidR="00E92BAD">
        <w:rPr>
          <w:bCs/>
        </w:rPr>
        <w:t xml:space="preserve">is program is the first of its kind offered by the Center and one that we hope to expand in the coming years. </w:t>
      </w:r>
    </w:p>
    <w:p w14:paraId="61B3A005" w14:textId="7844B901" w:rsidR="00E92BAD" w:rsidRPr="00E92BAD" w:rsidRDefault="00E92BAD" w:rsidP="00E92BAD">
      <w:pPr>
        <w:rPr>
          <w:bCs/>
        </w:rPr>
      </w:pPr>
      <w:r>
        <w:rPr>
          <w:bCs/>
        </w:rPr>
        <w:t xml:space="preserve">To learn more visit </w:t>
      </w:r>
      <w:hyperlink r:id="rId7" w:history="1">
        <w:r w:rsidRPr="00E25FC9">
          <w:rPr>
            <w:rStyle w:val="Hyperlink"/>
            <w:bCs/>
          </w:rPr>
          <w:t>https://www8.gsb.columbia.edu/valueinvesting/LondonProgram</w:t>
        </w:r>
      </w:hyperlink>
      <w:r>
        <w:rPr>
          <w:bCs/>
        </w:rPr>
        <w:t xml:space="preserve">. </w:t>
      </w:r>
    </w:p>
    <w:p w14:paraId="23E3E39E" w14:textId="77777777" w:rsidR="00424E9E" w:rsidRDefault="00424E9E" w:rsidP="00414C9E"/>
    <w:p w14:paraId="4B9EC668" w14:textId="07095567" w:rsidR="00414C9E" w:rsidRDefault="00414C9E" w:rsidP="00414C9E">
      <w:pPr>
        <w:rPr>
          <w:b/>
          <w:bCs/>
          <w:u w:val="single"/>
        </w:rPr>
      </w:pPr>
      <w:r>
        <w:rPr>
          <w:b/>
          <w:bCs/>
          <w:u w:val="single"/>
        </w:rPr>
        <w:t xml:space="preserve">Stay Involved and </w:t>
      </w:r>
      <w:r w:rsidRPr="00414C9E">
        <w:rPr>
          <w:b/>
          <w:bCs/>
          <w:u w:val="single"/>
        </w:rPr>
        <w:t xml:space="preserve">Upcoming Events </w:t>
      </w:r>
    </w:p>
    <w:p w14:paraId="350B318F" w14:textId="785AC2C4" w:rsidR="0060140B" w:rsidRPr="0060140B" w:rsidRDefault="0060140B" w:rsidP="0060140B">
      <w:r w:rsidRPr="0060140B">
        <w:t xml:space="preserve">There are many ways to engage with the Heilbrunn Center and our students. </w:t>
      </w:r>
    </w:p>
    <w:p w14:paraId="06306EC6" w14:textId="7E2D16BC" w:rsidR="0060140B" w:rsidRPr="00B8746E" w:rsidRDefault="0060140B" w:rsidP="0060140B">
      <w:pPr>
        <w:rPr>
          <w:u w:val="single"/>
        </w:rPr>
      </w:pPr>
      <w:r w:rsidRPr="00B8746E">
        <w:rPr>
          <w:u w:val="single"/>
        </w:rPr>
        <w:t>Mentor a Student</w:t>
      </w:r>
    </w:p>
    <w:p w14:paraId="719836CE" w14:textId="22CE1885" w:rsidR="0060140B" w:rsidRPr="0060140B" w:rsidRDefault="0060140B" w:rsidP="0060140B">
      <w:r w:rsidRPr="0060140B">
        <w:t>As part of the Value Investing Program experience, each student is paired with at least one industry professional to provide guidance and advice on career development, feedback on pitches, and other assistance with networking and recruiting. This mentorship provides our students with the invaluable opportunity to engage one-on-one with an active member of the investing community and has led to many lifelong professional friendships. For those unable to commit the time to a formal mentee, we also offer mock interview preparation for the VI Program students and are building a directory of practitioners to conduct mock interviews on a one-off basis.</w:t>
      </w:r>
    </w:p>
    <w:p w14:paraId="777B79AA" w14:textId="77777777" w:rsidR="0060140B" w:rsidRPr="0060140B" w:rsidRDefault="0060140B" w:rsidP="0060140B">
      <w:r w:rsidRPr="0060140B">
        <w:t>If you are interested in participating with the mentorship or mock interview program please contact Julia Kimyagarov at jk3396@gsb.columbia.edu.</w:t>
      </w:r>
    </w:p>
    <w:p w14:paraId="3D9137C1" w14:textId="77777777" w:rsidR="0060140B" w:rsidRDefault="0060140B" w:rsidP="0060140B">
      <w:pPr>
        <w:rPr>
          <w:b/>
          <w:bCs/>
          <w:u w:val="single"/>
        </w:rPr>
      </w:pPr>
    </w:p>
    <w:p w14:paraId="6B353E76" w14:textId="45E000F3" w:rsidR="0060140B" w:rsidRPr="00B8746E" w:rsidRDefault="0060140B" w:rsidP="0060140B">
      <w:pPr>
        <w:rPr>
          <w:u w:val="single"/>
        </w:rPr>
      </w:pPr>
      <w:r w:rsidRPr="00B8746E">
        <w:rPr>
          <w:u w:val="single"/>
        </w:rPr>
        <w:t>Speak on Campus</w:t>
      </w:r>
    </w:p>
    <w:p w14:paraId="07E80B3C" w14:textId="0746E586" w:rsidR="0060140B" w:rsidRPr="0060140B" w:rsidRDefault="0060140B" w:rsidP="0060140B">
      <w:r w:rsidRPr="0060140B">
        <w:t>The Heilbrunn Center, in conjunction with CSIMA, hosts a regular professional development series for students to hear from and ask questions of practitioners in a small group setting. If you are interested in speaking on campus please contact Meredith Trivedi at mpm2157@gsb.columbia.edu.</w:t>
      </w:r>
    </w:p>
    <w:p w14:paraId="6C03A81A" w14:textId="77777777" w:rsidR="0060140B" w:rsidRPr="00B8746E" w:rsidRDefault="0060140B" w:rsidP="0060140B">
      <w:pPr>
        <w:rPr>
          <w:u w:val="single"/>
        </w:rPr>
      </w:pPr>
      <w:r w:rsidRPr="00B8746E">
        <w:rPr>
          <w:u w:val="single"/>
        </w:rPr>
        <w:lastRenderedPageBreak/>
        <w:t>Judge a Stock Pitch</w:t>
      </w:r>
    </w:p>
    <w:p w14:paraId="0C1E135A" w14:textId="72863978" w:rsidR="0060140B" w:rsidRPr="0060140B" w:rsidRDefault="0060140B" w:rsidP="0060140B">
      <w:r w:rsidRPr="0060140B">
        <w:t xml:space="preserve">Participate as an IIC judge, CSIMA Stock Pitch Competition judge, Applied Security Analysis practice pitch judge or meet with students individually to provide feedback on their verbal and written stock pitches. If you are interested in serving as a </w:t>
      </w:r>
      <w:r w:rsidR="002A40DE" w:rsidRPr="0060140B">
        <w:t>judge,</w:t>
      </w:r>
      <w:r w:rsidRPr="0060140B">
        <w:t xml:space="preserve"> please contact Meredith Trivedi at </w:t>
      </w:r>
      <w:hyperlink r:id="rId8" w:history="1">
        <w:r w:rsidRPr="0060140B">
          <w:rPr>
            <w:rStyle w:val="Hyperlink"/>
            <w:u w:val="none"/>
          </w:rPr>
          <w:t>mpm2157@gsb.columbia.edu</w:t>
        </w:r>
      </w:hyperlink>
      <w:r w:rsidRPr="0060140B">
        <w:t>.</w:t>
      </w:r>
    </w:p>
    <w:p w14:paraId="79CA1C66" w14:textId="05FBB766" w:rsidR="0060140B" w:rsidRDefault="0060140B" w:rsidP="0060140B">
      <w:pPr>
        <w:rPr>
          <w:b/>
          <w:bCs/>
          <w:u w:val="single"/>
        </w:rPr>
      </w:pPr>
    </w:p>
    <w:p w14:paraId="24B7847F" w14:textId="1F75DA5D" w:rsidR="0060140B" w:rsidRPr="00B8746E" w:rsidRDefault="0060140B" w:rsidP="0060140B">
      <w:pPr>
        <w:rPr>
          <w:u w:val="single"/>
        </w:rPr>
      </w:pPr>
      <w:r w:rsidRPr="00B8746E">
        <w:rPr>
          <w:u w:val="single"/>
        </w:rPr>
        <w:t>Attend an Event</w:t>
      </w:r>
    </w:p>
    <w:tbl>
      <w:tblPr>
        <w:tblStyle w:val="TableGrid"/>
        <w:tblW w:w="10530" w:type="dxa"/>
        <w:tblInd w:w="-545" w:type="dxa"/>
        <w:tblLook w:val="04A0" w:firstRow="1" w:lastRow="0" w:firstColumn="1" w:lastColumn="0" w:noHBand="0" w:noVBand="1"/>
      </w:tblPr>
      <w:tblGrid>
        <w:gridCol w:w="5220"/>
        <w:gridCol w:w="5310"/>
      </w:tblGrid>
      <w:tr w:rsidR="00C47369" w14:paraId="19CB31ED" w14:textId="77777777" w:rsidTr="00BF7FF6">
        <w:tc>
          <w:tcPr>
            <w:tcW w:w="5220" w:type="dxa"/>
          </w:tcPr>
          <w:p w14:paraId="68AB083B" w14:textId="0D4FD6B0" w:rsidR="00C47369" w:rsidRPr="00C47369" w:rsidRDefault="00C47369" w:rsidP="00414C9E">
            <w:r>
              <w:t xml:space="preserve">3rd Annual Roger Murray Lecture Series </w:t>
            </w:r>
          </w:p>
        </w:tc>
        <w:tc>
          <w:tcPr>
            <w:tcW w:w="5310" w:type="dxa"/>
          </w:tcPr>
          <w:p w14:paraId="0467B659" w14:textId="77777777" w:rsidR="00C47369" w:rsidRDefault="00C47369" w:rsidP="00414C9E">
            <w:pPr>
              <w:rPr>
                <w:b/>
                <w:bCs/>
                <w:u w:val="single"/>
              </w:rPr>
            </w:pPr>
          </w:p>
        </w:tc>
      </w:tr>
      <w:tr w:rsidR="00583556" w14:paraId="5B33837B" w14:textId="77777777" w:rsidTr="00BF7FF6">
        <w:tc>
          <w:tcPr>
            <w:tcW w:w="5220" w:type="dxa"/>
          </w:tcPr>
          <w:p w14:paraId="4BD9CCC7" w14:textId="3E964E99" w:rsidR="00583556" w:rsidRDefault="00583556" w:rsidP="00414C9E">
            <w:r>
              <w:t xml:space="preserve">Value Investing Program Welcome Reception </w:t>
            </w:r>
          </w:p>
        </w:tc>
        <w:tc>
          <w:tcPr>
            <w:tcW w:w="5310" w:type="dxa"/>
          </w:tcPr>
          <w:p w14:paraId="7D91BE03" w14:textId="2F13ADB8" w:rsidR="00583556" w:rsidRPr="007443E0" w:rsidRDefault="007443E0" w:rsidP="00414C9E">
            <w:r w:rsidRPr="007443E0">
              <w:t>September 16, 2022, on the Manhattanville campus</w:t>
            </w:r>
          </w:p>
        </w:tc>
      </w:tr>
      <w:tr w:rsidR="00B130CE" w14:paraId="60906F8A" w14:textId="77777777" w:rsidTr="00BF7FF6">
        <w:tc>
          <w:tcPr>
            <w:tcW w:w="5220" w:type="dxa"/>
          </w:tcPr>
          <w:p w14:paraId="24F8302C" w14:textId="544F074C" w:rsidR="00B130CE" w:rsidRDefault="00B130CE" w:rsidP="00414C9E">
            <w:r>
              <w:t xml:space="preserve">1st Annual Carl Kawaja Stock Pitch Challenge </w:t>
            </w:r>
          </w:p>
        </w:tc>
        <w:tc>
          <w:tcPr>
            <w:tcW w:w="5310" w:type="dxa"/>
          </w:tcPr>
          <w:p w14:paraId="605CBB75" w14:textId="4D0E6699" w:rsidR="00B130CE" w:rsidRPr="007443E0" w:rsidRDefault="00B130CE" w:rsidP="00414C9E">
            <w:r>
              <w:t>October 14 2022, on the Manhattanville campus</w:t>
            </w:r>
          </w:p>
        </w:tc>
      </w:tr>
      <w:tr w:rsidR="0071658D" w14:paraId="0BA98328" w14:textId="77777777" w:rsidTr="00BF7FF6">
        <w:tc>
          <w:tcPr>
            <w:tcW w:w="5220" w:type="dxa"/>
          </w:tcPr>
          <w:p w14:paraId="23CB547E" w14:textId="04941FD2" w:rsidR="0071658D" w:rsidRPr="00C47369" w:rsidRDefault="00C47369" w:rsidP="00414C9E">
            <w:r>
              <w:t xml:space="preserve">32nd Annual </w:t>
            </w:r>
            <w:r w:rsidRPr="00C47369">
              <w:t xml:space="preserve">Graham &amp; Dodd Breakfast </w:t>
            </w:r>
            <w:r w:rsidR="002A124D">
              <w:t xml:space="preserve">featuring Todd Combs ’02 </w:t>
            </w:r>
          </w:p>
        </w:tc>
        <w:tc>
          <w:tcPr>
            <w:tcW w:w="5310" w:type="dxa"/>
          </w:tcPr>
          <w:p w14:paraId="4A7528C2" w14:textId="17B4B69E" w:rsidR="0071658D" w:rsidRPr="002A124D" w:rsidRDefault="002A124D" w:rsidP="00414C9E">
            <w:r w:rsidRPr="002A124D">
              <w:t>October 28, 2022,</w:t>
            </w:r>
            <w:r>
              <w:t xml:space="preserve"> at the Pierre hotel </w:t>
            </w:r>
          </w:p>
        </w:tc>
      </w:tr>
      <w:tr w:rsidR="0071658D" w14:paraId="2B24D155" w14:textId="77777777" w:rsidTr="00BF7FF6">
        <w:tc>
          <w:tcPr>
            <w:tcW w:w="5220" w:type="dxa"/>
          </w:tcPr>
          <w:p w14:paraId="01193F7F" w14:textId="4D8F4F3A" w:rsidR="0071658D" w:rsidRPr="006828AD" w:rsidRDefault="004E6E4C" w:rsidP="00414C9E">
            <w:r>
              <w:t>8</w:t>
            </w:r>
            <w:r w:rsidR="006828AD" w:rsidRPr="006828AD">
              <w:t xml:space="preserve">th Annual CSIMA Stock Pitch Challenge </w:t>
            </w:r>
          </w:p>
        </w:tc>
        <w:tc>
          <w:tcPr>
            <w:tcW w:w="5310" w:type="dxa"/>
          </w:tcPr>
          <w:p w14:paraId="40A593D3" w14:textId="2BC6BA07" w:rsidR="0071658D" w:rsidRPr="00390842" w:rsidRDefault="00390842" w:rsidP="00414C9E">
            <w:r w:rsidRPr="00390842">
              <w:t xml:space="preserve">November 2022, virtual </w:t>
            </w:r>
          </w:p>
        </w:tc>
      </w:tr>
      <w:tr w:rsidR="0071658D" w14:paraId="12181C03" w14:textId="77777777" w:rsidTr="00BF7FF6">
        <w:tc>
          <w:tcPr>
            <w:tcW w:w="5220" w:type="dxa"/>
          </w:tcPr>
          <w:p w14:paraId="3E7F7A5A" w14:textId="361554B0" w:rsidR="0071658D" w:rsidRPr="00F20BFB" w:rsidRDefault="004E6E4C" w:rsidP="00414C9E">
            <w:r w:rsidRPr="00F20BFB">
              <w:t xml:space="preserve">4th Annual Artisan International Value Stock Pitch Challenge </w:t>
            </w:r>
          </w:p>
        </w:tc>
        <w:tc>
          <w:tcPr>
            <w:tcW w:w="5310" w:type="dxa"/>
          </w:tcPr>
          <w:p w14:paraId="3B85ABAF" w14:textId="480B48A8" w:rsidR="0071658D" w:rsidRPr="002A124D" w:rsidRDefault="002A124D" w:rsidP="00414C9E">
            <w:r w:rsidRPr="002A124D">
              <w:t xml:space="preserve">Winter 2023 on the Manhattanville Campus </w:t>
            </w:r>
          </w:p>
        </w:tc>
      </w:tr>
      <w:tr w:rsidR="0071658D" w14:paraId="43455B0B" w14:textId="77777777" w:rsidTr="00BF7FF6">
        <w:tc>
          <w:tcPr>
            <w:tcW w:w="5220" w:type="dxa"/>
          </w:tcPr>
          <w:p w14:paraId="41F764D9" w14:textId="7CAEBA7C" w:rsidR="0071658D" w:rsidRPr="00443316" w:rsidRDefault="00443316" w:rsidP="00414C9E">
            <w:r>
              <w:t xml:space="preserve">26th Annual </w:t>
            </w:r>
            <w:r w:rsidRPr="00443316">
              <w:t xml:space="preserve">CSIMA Conference </w:t>
            </w:r>
          </w:p>
        </w:tc>
        <w:tc>
          <w:tcPr>
            <w:tcW w:w="5310" w:type="dxa"/>
          </w:tcPr>
          <w:p w14:paraId="4AE4B6CB" w14:textId="49265CFF" w:rsidR="0071658D" w:rsidRPr="002A124D" w:rsidRDefault="002A124D" w:rsidP="00414C9E">
            <w:r w:rsidRPr="002A124D">
              <w:t xml:space="preserve">February 10, 2023, in Lerner Hall </w:t>
            </w:r>
          </w:p>
        </w:tc>
      </w:tr>
      <w:tr w:rsidR="0071658D" w14:paraId="00FBA66B" w14:textId="77777777" w:rsidTr="00BF7FF6">
        <w:tc>
          <w:tcPr>
            <w:tcW w:w="5220" w:type="dxa"/>
          </w:tcPr>
          <w:p w14:paraId="56C291E8" w14:textId="5CACF671" w:rsidR="0071658D" w:rsidRPr="00C2572E" w:rsidRDefault="00583556" w:rsidP="00414C9E">
            <w:r w:rsidRPr="00C2572E">
              <w:t xml:space="preserve">16th Annual Pershing Square Challenge </w:t>
            </w:r>
          </w:p>
        </w:tc>
        <w:tc>
          <w:tcPr>
            <w:tcW w:w="5310" w:type="dxa"/>
          </w:tcPr>
          <w:p w14:paraId="0164541E" w14:textId="5B377194" w:rsidR="0071658D" w:rsidRPr="005E7E06" w:rsidRDefault="005E7E06" w:rsidP="00414C9E">
            <w:r w:rsidRPr="005E7E06">
              <w:t>April 2023 on the Manhattanville campus</w:t>
            </w:r>
          </w:p>
        </w:tc>
      </w:tr>
      <w:tr w:rsidR="0071658D" w14:paraId="15ED3579" w14:textId="77777777" w:rsidTr="00BF7FF6">
        <w:tc>
          <w:tcPr>
            <w:tcW w:w="5220" w:type="dxa"/>
          </w:tcPr>
          <w:p w14:paraId="512C0E18" w14:textId="0290556E" w:rsidR="0071658D" w:rsidRPr="002E6DE1" w:rsidRDefault="002E6DE1" w:rsidP="00414C9E">
            <w:r w:rsidRPr="002E6DE1">
              <w:t xml:space="preserve">13th Annual “From Graham to Buffett and Beyond” Omaha dinner </w:t>
            </w:r>
          </w:p>
        </w:tc>
        <w:tc>
          <w:tcPr>
            <w:tcW w:w="5310" w:type="dxa"/>
          </w:tcPr>
          <w:p w14:paraId="22258F0A" w14:textId="67D6F537" w:rsidR="0071658D" w:rsidRPr="002E6DE1" w:rsidRDefault="002E6DE1" w:rsidP="00414C9E">
            <w:r w:rsidRPr="002E6DE1">
              <w:t xml:space="preserve">May 5, 2023, in Omaha, Nebraska </w:t>
            </w:r>
          </w:p>
        </w:tc>
      </w:tr>
      <w:tr w:rsidR="0071658D" w14:paraId="66C513B6" w14:textId="77777777" w:rsidTr="00BF7FF6">
        <w:tc>
          <w:tcPr>
            <w:tcW w:w="5220" w:type="dxa"/>
          </w:tcPr>
          <w:p w14:paraId="48291755" w14:textId="25374FC3" w:rsidR="0071658D" w:rsidRPr="00B130CE" w:rsidRDefault="00B130CE" w:rsidP="00414C9E">
            <w:r w:rsidRPr="00B130CE">
              <w:t>Value Investing Program Graduation reception</w:t>
            </w:r>
          </w:p>
        </w:tc>
        <w:tc>
          <w:tcPr>
            <w:tcW w:w="5310" w:type="dxa"/>
          </w:tcPr>
          <w:p w14:paraId="6B70F071" w14:textId="2B760260" w:rsidR="0071658D" w:rsidRPr="00B130CE" w:rsidRDefault="00B130CE" w:rsidP="00414C9E">
            <w:r w:rsidRPr="00B130CE">
              <w:t>May 2023 on the Manhattanville campus</w:t>
            </w:r>
          </w:p>
        </w:tc>
      </w:tr>
    </w:tbl>
    <w:p w14:paraId="1DFB0487" w14:textId="77777777" w:rsidR="0028420F" w:rsidRDefault="0028420F" w:rsidP="0028420F">
      <w:pPr>
        <w:pStyle w:val="NormalWeb"/>
        <w:shd w:val="clear" w:color="auto" w:fill="FFFFFF"/>
        <w:spacing w:before="0" w:beforeAutospacing="0" w:after="0" w:afterAutospacing="0"/>
        <w:rPr>
          <w:rStyle w:val="Emphasis"/>
          <w:rFonts w:ascii="Arial" w:hAnsi="Arial" w:cs="Arial"/>
          <w:color w:val="181A1C"/>
          <w:bdr w:val="none" w:sz="0" w:space="0" w:color="auto" w:frame="1"/>
        </w:rPr>
      </w:pPr>
    </w:p>
    <w:p w14:paraId="476D5275" w14:textId="22BBCCB1" w:rsidR="0028420F" w:rsidRDefault="0028420F" w:rsidP="0028420F">
      <w:r>
        <w:t>Registration for the 32nd Annual Graham &amp; Dodd Breakfast featuring Todd Combs' 02, Investment Officer, Berkshire Hathaway, and Chairman, President &amp; Chief Executive Officer, GEICO, will open late-August 2022.</w:t>
      </w:r>
    </w:p>
    <w:p w14:paraId="4DB30D63" w14:textId="48012766" w:rsidR="0028420F" w:rsidRDefault="0028420F" w:rsidP="0028420F">
      <w:r>
        <w:t>Confirmed keynotes for the 26th Annual CSIMA Conference include Tom Gayner, Chief Executive Officer, Markel and Lauren Taylor Wolfe, Co-Founder and Managing Partner, Impactive Capital. Tickets will go on sell mid-November.</w:t>
      </w:r>
    </w:p>
    <w:sectPr w:rsidR="00284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613A"/>
    <w:multiLevelType w:val="hybridMultilevel"/>
    <w:tmpl w:val="BC466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58"/>
    <w:rsid w:val="00062F2F"/>
    <w:rsid w:val="0028420F"/>
    <w:rsid w:val="002A124D"/>
    <w:rsid w:val="002A40DE"/>
    <w:rsid w:val="002E6DE1"/>
    <w:rsid w:val="003042E2"/>
    <w:rsid w:val="00322803"/>
    <w:rsid w:val="00390842"/>
    <w:rsid w:val="003E0613"/>
    <w:rsid w:val="0040708D"/>
    <w:rsid w:val="00414C9E"/>
    <w:rsid w:val="00424E9E"/>
    <w:rsid w:val="00443316"/>
    <w:rsid w:val="004E6E4C"/>
    <w:rsid w:val="005763CB"/>
    <w:rsid w:val="00583556"/>
    <w:rsid w:val="00590E87"/>
    <w:rsid w:val="005E7E06"/>
    <w:rsid w:val="0060140B"/>
    <w:rsid w:val="00646899"/>
    <w:rsid w:val="006757A1"/>
    <w:rsid w:val="006828AD"/>
    <w:rsid w:val="006B066E"/>
    <w:rsid w:val="0071658D"/>
    <w:rsid w:val="007443E0"/>
    <w:rsid w:val="00984FE3"/>
    <w:rsid w:val="00AA1566"/>
    <w:rsid w:val="00AF4EF4"/>
    <w:rsid w:val="00AF7B04"/>
    <w:rsid w:val="00B130CE"/>
    <w:rsid w:val="00B223AB"/>
    <w:rsid w:val="00B47A58"/>
    <w:rsid w:val="00B8746E"/>
    <w:rsid w:val="00BF7FF6"/>
    <w:rsid w:val="00C2572E"/>
    <w:rsid w:val="00C47369"/>
    <w:rsid w:val="00C509DD"/>
    <w:rsid w:val="00D013D2"/>
    <w:rsid w:val="00D11356"/>
    <w:rsid w:val="00D120CE"/>
    <w:rsid w:val="00D3152A"/>
    <w:rsid w:val="00D61247"/>
    <w:rsid w:val="00E050D4"/>
    <w:rsid w:val="00E92BAD"/>
    <w:rsid w:val="00F2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2459"/>
  <w15:chartTrackingRefBased/>
  <w15:docId w15:val="{4EAC8C7E-1F16-4ED9-9720-EF26C2BC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E87"/>
    <w:rPr>
      <w:color w:val="0563C1" w:themeColor="hyperlink"/>
      <w:u w:val="single"/>
    </w:rPr>
  </w:style>
  <w:style w:type="character" w:styleId="UnresolvedMention">
    <w:name w:val="Unresolved Mention"/>
    <w:basedOn w:val="DefaultParagraphFont"/>
    <w:uiPriority w:val="99"/>
    <w:semiHidden/>
    <w:unhideWhenUsed/>
    <w:rsid w:val="00590E87"/>
    <w:rPr>
      <w:color w:val="605E5C"/>
      <w:shd w:val="clear" w:color="auto" w:fill="E1DFDD"/>
    </w:rPr>
  </w:style>
  <w:style w:type="paragraph" w:styleId="ListParagraph">
    <w:name w:val="List Paragraph"/>
    <w:basedOn w:val="Normal"/>
    <w:uiPriority w:val="34"/>
    <w:qFormat/>
    <w:rsid w:val="0040708D"/>
    <w:pPr>
      <w:spacing w:line="256" w:lineRule="auto"/>
      <w:ind w:left="720"/>
      <w:contextualSpacing/>
    </w:pPr>
  </w:style>
  <w:style w:type="paragraph" w:styleId="NormalWeb">
    <w:name w:val="Normal (Web)"/>
    <w:basedOn w:val="Normal"/>
    <w:uiPriority w:val="99"/>
    <w:semiHidden/>
    <w:unhideWhenUsed/>
    <w:rsid w:val="002842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4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974">
      <w:bodyDiv w:val="1"/>
      <w:marLeft w:val="0"/>
      <w:marRight w:val="0"/>
      <w:marTop w:val="0"/>
      <w:marBottom w:val="0"/>
      <w:divBdr>
        <w:top w:val="none" w:sz="0" w:space="0" w:color="auto"/>
        <w:left w:val="none" w:sz="0" w:space="0" w:color="auto"/>
        <w:bottom w:val="none" w:sz="0" w:space="0" w:color="auto"/>
        <w:right w:val="none" w:sz="0" w:space="0" w:color="auto"/>
      </w:divBdr>
    </w:div>
    <w:div w:id="533926608">
      <w:bodyDiv w:val="1"/>
      <w:marLeft w:val="0"/>
      <w:marRight w:val="0"/>
      <w:marTop w:val="0"/>
      <w:marBottom w:val="0"/>
      <w:divBdr>
        <w:top w:val="none" w:sz="0" w:space="0" w:color="auto"/>
        <w:left w:val="none" w:sz="0" w:space="0" w:color="auto"/>
        <w:bottom w:val="none" w:sz="0" w:space="0" w:color="auto"/>
        <w:right w:val="none" w:sz="0" w:space="0" w:color="auto"/>
      </w:divBdr>
    </w:div>
    <w:div w:id="1070077601">
      <w:bodyDiv w:val="1"/>
      <w:marLeft w:val="0"/>
      <w:marRight w:val="0"/>
      <w:marTop w:val="0"/>
      <w:marBottom w:val="0"/>
      <w:divBdr>
        <w:top w:val="none" w:sz="0" w:space="0" w:color="auto"/>
        <w:left w:val="none" w:sz="0" w:space="0" w:color="auto"/>
        <w:bottom w:val="none" w:sz="0" w:space="0" w:color="auto"/>
        <w:right w:val="none" w:sz="0" w:space="0" w:color="auto"/>
      </w:divBdr>
    </w:div>
    <w:div w:id="14789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m2157@gsb.columbia.edu" TargetMode="External"/><Relationship Id="rId3" Type="http://schemas.openxmlformats.org/officeDocument/2006/relationships/settings" Target="settings.xml"/><Relationship Id="rId7" Type="http://schemas.openxmlformats.org/officeDocument/2006/relationships/hyperlink" Target="https://www8.gsb.columbia.edu/valueinvesting/London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8.gsb.columbia.edu/valueinvesting/coursesfaculty/courses" TargetMode="External"/><Relationship Id="rId5" Type="http://schemas.openxmlformats.org/officeDocument/2006/relationships/hyperlink" Target="mailto:mpm2157@gsb.columbi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27123</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Trivedi,  Meredith</dc:creator>
  <cp:keywords/>
  <dc:description/>
  <cp:lastModifiedBy>Trivedi,  Meredith</cp:lastModifiedBy>
  <cp:revision>39</cp:revision>
  <dcterms:created xsi:type="dcterms:W3CDTF">2022-07-06T19:05:00Z</dcterms:created>
  <dcterms:modified xsi:type="dcterms:W3CDTF">2022-08-11T21:37:00Z</dcterms:modified>
</cp:coreProperties>
</file>