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62DC" w14:textId="34E2BB4E" w:rsidR="00007382" w:rsidRDefault="00007382" w:rsidP="00007382">
      <w:pPr>
        <w:pStyle w:val="gmail-m3987231748947227542gmail-m-2991989278933161709gmail-m-8647303103638872849gmail-m-509825252155560095gmail-m2312319402385455336default"/>
        <w:rPr>
          <w:rFonts w:eastAsia="Times New Roman"/>
          <w:b/>
          <w:bCs/>
        </w:rPr>
      </w:pPr>
      <w:r>
        <w:rPr>
          <w:rFonts w:eastAsia="Times New Roman"/>
          <w:b/>
          <w:bCs/>
        </w:rPr>
        <w:t>Columbia Business School Space Allocation Policy and Procedures</w:t>
      </w:r>
      <w:r>
        <w:rPr>
          <w:rFonts w:eastAsia="Times New Roman"/>
          <w:b/>
          <w:bCs/>
        </w:rPr>
        <w:tab/>
      </w:r>
      <w:r>
        <w:rPr>
          <w:rFonts w:eastAsia="Times New Roman"/>
          <w:b/>
          <w:bCs/>
        </w:rPr>
        <w:tab/>
        <w:t>November 2021</w:t>
      </w:r>
    </w:p>
    <w:p w14:paraId="2F1035D0" w14:textId="77777777" w:rsidR="00007382" w:rsidRDefault="00007382" w:rsidP="00007382">
      <w:pPr>
        <w:pStyle w:val="gmail-m3987231748947227542gmail-m-2991989278933161709gmail-m-8647303103638872849gmail-m-509825252155560095gmail-m2312319402385455336default"/>
      </w:pPr>
      <w:r>
        <w:t xml:space="preserve">The Dean of the Business School, as part of their responsibilities as the “chief executive officer….responsible for conducting the School’s administrative functions” as outlined in the School’s </w:t>
      </w:r>
      <w:hyperlink r:id="rId5" w:tgtFrame="_blank" w:history="1">
        <w:r>
          <w:rPr>
            <w:rStyle w:val="Hyperlink"/>
            <w:sz w:val="24"/>
            <w:szCs w:val="24"/>
          </w:rPr>
          <w:t>bylaws</w:t>
        </w:r>
      </w:hyperlink>
      <w:r>
        <w:t xml:space="preserve">, is responsible for the allocation of all space at the Business School.   University space management is the responsibility of the Executive Vice President for Facilities, as per the </w:t>
      </w:r>
      <w:hyperlink r:id="rId6" w:anchor="documents" w:tgtFrame="_blank" w:history="1">
        <w:r>
          <w:rPr>
            <w:rStyle w:val="Hyperlink"/>
          </w:rPr>
          <w:t>Faculty Handbook</w:t>
        </w:r>
      </w:hyperlink>
      <w:r>
        <w:t>.</w:t>
      </w:r>
    </w:p>
    <w:p w14:paraId="1BED46A1" w14:textId="77777777" w:rsidR="00007382" w:rsidRDefault="00007382" w:rsidP="00007382">
      <w:pPr>
        <w:pStyle w:val="gmail-m3987231748947227542gmail-m-2991989278933161709gmail-m-8647303103638872849gmail-m-509825252155560095gmail-m2312319402385455336default"/>
        <w:rPr>
          <w:rFonts w:eastAsia="Times New Roman"/>
        </w:rPr>
      </w:pPr>
      <w:r>
        <w:rPr>
          <w:rFonts w:eastAsia="Times New Roman"/>
        </w:rPr>
        <w:t>The Dean allocates space in order to support the academic mission and strategic vision of the School and the University as necessitated by our 501 (c) 3 not-for-profit status.  The Dean may consult with, or delegate some decisions and operational aspects of space planning to, the Dean’s Office leadership team.</w:t>
      </w:r>
    </w:p>
    <w:p w14:paraId="78BB5A33" w14:textId="77777777" w:rsidR="00007382" w:rsidRDefault="00007382" w:rsidP="00007382">
      <w:pPr>
        <w:pStyle w:val="gmail-m3987231748947227542gmail-m-2991989278933161709gmail-m-8647303103638872849gmail-m-509825252155560095gmail-m2312319402385455336default"/>
        <w:numPr>
          <w:ilvl w:val="0"/>
          <w:numId w:val="1"/>
        </w:numPr>
        <w:rPr>
          <w:rFonts w:eastAsia="Times New Roman"/>
        </w:rPr>
      </w:pPr>
      <w:r>
        <w:rPr>
          <w:rFonts w:eastAsia="Times New Roman"/>
        </w:rPr>
        <w:t>Normally, space assignments will be made in writing.</w:t>
      </w:r>
    </w:p>
    <w:p w14:paraId="46805891" w14:textId="77777777" w:rsidR="00007382" w:rsidRDefault="00007382" w:rsidP="00007382">
      <w:pPr>
        <w:pStyle w:val="gmail-m3987231748947227542gmail-m-2991989278933161709gmail-m-8647303103638872849gmail-m-509825252155560095gmail-m2312319402385455336default"/>
        <w:numPr>
          <w:ilvl w:val="0"/>
          <w:numId w:val="1"/>
        </w:numPr>
        <w:rPr>
          <w:rFonts w:eastAsia="Times New Roman"/>
        </w:rPr>
      </w:pPr>
      <w:r>
        <w:rPr>
          <w:rFonts w:eastAsia="Times New Roman"/>
        </w:rPr>
        <w:t xml:space="preserve">Assignments will either be for a specified period of </w:t>
      </w:r>
      <w:proofErr w:type="gramStart"/>
      <w:r>
        <w:rPr>
          <w:rFonts w:eastAsia="Times New Roman"/>
        </w:rPr>
        <w:t>time, or</w:t>
      </w:r>
      <w:proofErr w:type="gramEnd"/>
      <w:r>
        <w:rPr>
          <w:rFonts w:eastAsia="Times New Roman"/>
        </w:rPr>
        <w:t xml:space="preserve"> will be ongoing until priorities and needs change. </w:t>
      </w:r>
    </w:p>
    <w:p w14:paraId="44D28279" w14:textId="77777777" w:rsidR="00007382" w:rsidRDefault="00007382" w:rsidP="00007382">
      <w:pPr>
        <w:pStyle w:val="gmail-m3987231748947227542gmail-m-2991989278933161709gmail-m-8647303103638872849gmail-m-509825252155560095gmail-m2312319402385455336default"/>
        <w:numPr>
          <w:ilvl w:val="0"/>
          <w:numId w:val="1"/>
        </w:numPr>
        <w:rPr>
          <w:rFonts w:eastAsia="Times New Roman"/>
        </w:rPr>
      </w:pPr>
      <w:r>
        <w:rPr>
          <w:rFonts w:eastAsia="Times New Roman"/>
        </w:rPr>
        <w:t>Neither faculty nor staff may trade spaces without approval from the Dean’s Office</w:t>
      </w:r>
    </w:p>
    <w:p w14:paraId="5AE446F4" w14:textId="77777777" w:rsidR="00007382" w:rsidRDefault="00007382" w:rsidP="00007382">
      <w:pPr>
        <w:pStyle w:val="gmail-m3987231748947227542gmail-m-2991989278933161709gmail-m-8647303103638872849gmail-m-509825252155560095gmail-m2312319402385455336default"/>
        <w:numPr>
          <w:ilvl w:val="0"/>
          <w:numId w:val="1"/>
        </w:numPr>
        <w:rPr>
          <w:rFonts w:eastAsia="Times New Roman"/>
        </w:rPr>
      </w:pPr>
      <w:r>
        <w:rPr>
          <w:rFonts w:eastAsia="Times New Roman"/>
        </w:rPr>
        <w:t>The Dean’s Office may allow divisions or departments to manage sub-allocation of certain spaces (</w:t>
      </w:r>
      <w:proofErr w:type="gramStart"/>
      <w:r>
        <w:rPr>
          <w:rFonts w:eastAsia="Times New Roman"/>
        </w:rPr>
        <w:t>e.g.</w:t>
      </w:r>
      <w:proofErr w:type="gramEnd"/>
      <w:r>
        <w:rPr>
          <w:rFonts w:eastAsia="Times New Roman"/>
        </w:rPr>
        <w:t xml:space="preserve"> visitor offices, interview rooms) for a specified or ongoing period of time, but this permission may end if School priorities and needs change (e.g. a visitor office is needed to accommodate a full-time faculty member.)</w:t>
      </w:r>
    </w:p>
    <w:p w14:paraId="0282E72B" w14:textId="77777777" w:rsidR="00007382" w:rsidRDefault="00007382" w:rsidP="00007382">
      <w:pPr>
        <w:pStyle w:val="gmail-m3987231748947227542gmail-m-2991989278933161709gmail-m-8647303103638872849gmail-m-509825252155560095gmail-m2312319402385455336default"/>
        <w:numPr>
          <w:ilvl w:val="0"/>
          <w:numId w:val="1"/>
        </w:numPr>
        <w:rPr>
          <w:rFonts w:eastAsia="Times New Roman"/>
        </w:rPr>
      </w:pPr>
      <w:r>
        <w:rPr>
          <w:rFonts w:eastAsia="Times New Roman"/>
        </w:rPr>
        <w:t xml:space="preserve">When faculty or staff end employment at the Business School, the Dean’s Office may reallocate the vacated space to another department or </w:t>
      </w:r>
      <w:proofErr w:type="gramStart"/>
      <w:r>
        <w:rPr>
          <w:rFonts w:eastAsia="Times New Roman"/>
        </w:rPr>
        <w:t>division, but</w:t>
      </w:r>
      <w:proofErr w:type="gramEnd"/>
      <w:r>
        <w:rPr>
          <w:rFonts w:eastAsia="Times New Roman"/>
        </w:rPr>
        <w:t xml:space="preserve"> will seek to maintain continuity for replacement employees when feasible.</w:t>
      </w:r>
    </w:p>
    <w:p w14:paraId="44A5207B" w14:textId="54269A55" w:rsidR="00AA06F7" w:rsidRDefault="00007382" w:rsidP="00007382">
      <w:pPr>
        <w:rPr>
          <w:rFonts w:eastAsia="Times New Roman"/>
        </w:rPr>
      </w:pPr>
      <w:r w:rsidRPr="00B269F6">
        <w:rPr>
          <w:rFonts w:eastAsia="Times New Roman"/>
        </w:rPr>
        <w:t>If an individual or a team will not be using space for a time period of more than 1 month, then they are expected to advise the Dean’s Office of the vacancy, this will help the School to be as nimble as possible in efficient space use.  If the space’s current occupant wishes to offer the space to a visitor or colleague, they can request this, but</w:t>
      </w:r>
      <w:r w:rsidRPr="00007382">
        <w:rPr>
          <w:rFonts w:eastAsia="Times New Roman"/>
        </w:rPr>
        <w:t xml:space="preserve"> </w:t>
      </w:r>
      <w:r w:rsidRPr="00B269F6">
        <w:rPr>
          <w:rFonts w:eastAsia="Times New Roman"/>
        </w:rPr>
        <w:t>it requires approval from the Dean’s Office</w:t>
      </w:r>
      <w:r>
        <w:rPr>
          <w:rFonts w:eastAsia="Times New Roman"/>
        </w:rPr>
        <w:t>.</w:t>
      </w:r>
    </w:p>
    <w:p w14:paraId="67FB9F32" w14:textId="3B1725B8" w:rsidR="00007382" w:rsidRDefault="00007382" w:rsidP="00007382">
      <w:pPr>
        <w:rPr>
          <w:rFonts w:eastAsia="Times New Roman"/>
        </w:rPr>
      </w:pPr>
    </w:p>
    <w:p w14:paraId="020ED48C" w14:textId="0DFCA407" w:rsidR="00007382" w:rsidRDefault="00007382" w:rsidP="00007382">
      <w:pPr>
        <w:rPr>
          <w:rFonts w:eastAsia="Times New Roman"/>
        </w:rPr>
      </w:pPr>
    </w:p>
    <w:p w14:paraId="302D579E" w14:textId="56872648" w:rsidR="00007382" w:rsidRDefault="00007382" w:rsidP="00007382">
      <w:pPr>
        <w:rPr>
          <w:rFonts w:eastAsia="Times New Roman"/>
        </w:rPr>
      </w:pPr>
    </w:p>
    <w:p w14:paraId="19D488DA" w14:textId="0992CDDE" w:rsidR="00007382" w:rsidRDefault="00007382" w:rsidP="00007382">
      <w:pPr>
        <w:rPr>
          <w:rFonts w:eastAsia="Times New Roman"/>
        </w:rPr>
      </w:pPr>
    </w:p>
    <w:p w14:paraId="5FF079BD" w14:textId="277B3B6D" w:rsidR="00007382" w:rsidRDefault="00007382" w:rsidP="00007382">
      <w:pPr>
        <w:rPr>
          <w:rFonts w:eastAsia="Times New Roman"/>
        </w:rPr>
      </w:pPr>
    </w:p>
    <w:p w14:paraId="3DA3906D" w14:textId="46E8788B" w:rsidR="00007382" w:rsidRDefault="00007382" w:rsidP="00007382">
      <w:pPr>
        <w:rPr>
          <w:rFonts w:eastAsia="Times New Roman"/>
        </w:rPr>
      </w:pPr>
    </w:p>
    <w:p w14:paraId="5F654941" w14:textId="4BB83DDF" w:rsidR="00007382" w:rsidRDefault="00007382" w:rsidP="00007382">
      <w:pPr>
        <w:rPr>
          <w:rFonts w:eastAsia="Times New Roman"/>
        </w:rPr>
      </w:pPr>
    </w:p>
    <w:p w14:paraId="762A6621" w14:textId="539D0330" w:rsidR="00007382" w:rsidRDefault="00007382" w:rsidP="00007382">
      <w:pPr>
        <w:rPr>
          <w:rFonts w:eastAsia="Times New Roman"/>
        </w:rPr>
      </w:pPr>
    </w:p>
    <w:p w14:paraId="49902460" w14:textId="39D04BD8" w:rsidR="00007382" w:rsidRDefault="00007382" w:rsidP="00007382">
      <w:pPr>
        <w:rPr>
          <w:rFonts w:eastAsia="Times New Roman"/>
        </w:rPr>
      </w:pPr>
    </w:p>
    <w:p w14:paraId="06FA7690" w14:textId="51A324AA" w:rsidR="00007382" w:rsidRDefault="00007382" w:rsidP="00007382">
      <w:pPr>
        <w:rPr>
          <w:rFonts w:eastAsia="Times New Roman"/>
        </w:rPr>
      </w:pPr>
    </w:p>
    <w:p w14:paraId="7AC269FE" w14:textId="0F69261E" w:rsidR="00007382" w:rsidRDefault="00007382" w:rsidP="00007382">
      <w:pPr>
        <w:rPr>
          <w:rFonts w:eastAsia="Times New Roman"/>
        </w:rPr>
      </w:pPr>
    </w:p>
    <w:p w14:paraId="4FE815A7" w14:textId="15938FD2" w:rsidR="00007382" w:rsidRDefault="00007382" w:rsidP="00007382">
      <w:pPr>
        <w:rPr>
          <w:rFonts w:eastAsia="Times New Roman"/>
        </w:rPr>
      </w:pPr>
    </w:p>
    <w:p w14:paraId="59013132" w14:textId="1DC93710" w:rsidR="00007382" w:rsidRDefault="00007382" w:rsidP="00007382">
      <w:pPr>
        <w:rPr>
          <w:rFonts w:eastAsia="Times New Roman"/>
        </w:rPr>
      </w:pPr>
    </w:p>
    <w:p w14:paraId="4B5229DE" w14:textId="2A1D074F" w:rsidR="00007382" w:rsidRDefault="00007382" w:rsidP="00007382">
      <w:pPr>
        <w:rPr>
          <w:rFonts w:eastAsia="Times New Roman"/>
        </w:rPr>
      </w:pPr>
    </w:p>
    <w:p w14:paraId="3643FD1C" w14:textId="6951DB29" w:rsidR="00007382" w:rsidRDefault="00007382" w:rsidP="00007382">
      <w:pPr>
        <w:rPr>
          <w:rFonts w:eastAsia="Times New Roman"/>
        </w:rPr>
      </w:pPr>
    </w:p>
    <w:p w14:paraId="04519262" w14:textId="70A3AB60" w:rsidR="00007382" w:rsidRDefault="00007382" w:rsidP="00007382">
      <w:r>
        <w:rPr>
          <w:rFonts w:eastAsia="Times New Roman"/>
        </w:rPr>
        <w:t>As presented at the November 16, 2021 Executive Committee Meeting.</w:t>
      </w:r>
    </w:p>
    <w:sectPr w:rsidR="0000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D0433"/>
    <w:multiLevelType w:val="multilevel"/>
    <w:tmpl w:val="A6B27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82"/>
    <w:rsid w:val="00007382"/>
    <w:rsid w:val="00340FE4"/>
    <w:rsid w:val="00AA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A15D"/>
  <w15:chartTrackingRefBased/>
  <w15:docId w15:val="{55B312DC-170B-4683-8408-F6390478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8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382"/>
    <w:rPr>
      <w:color w:val="0563C1" w:themeColor="hyperlink"/>
      <w:u w:val="single"/>
    </w:rPr>
  </w:style>
  <w:style w:type="paragraph" w:customStyle="1" w:styleId="gmail-m3987231748947227542gmail-m-2991989278933161709gmail-m-8647303103638872849gmail-m-509825252155560095gmail-m2312319402385455336default">
    <w:name w:val="gmail-m_3987231748947227542gmail-m-2991989278933161709gmail-m-8647303103638872849gmail-m-509825252155560095gmail-m2312319402385455336default"/>
    <w:basedOn w:val="Normal"/>
    <w:rsid w:val="0000738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ia.edu/cu/vpaa/handbook/organization.html" TargetMode="External"/><Relationship Id="rId5" Type="http://schemas.openxmlformats.org/officeDocument/2006/relationships/hyperlink" Target="https://www8.gsb.columbia.edu/faculty-staff/system/files/2018%20By-Laws%20of%20Columbia%20Business%20School%20%28Approved%204-25-2018%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1965</Characters>
  <Application>Microsoft Office Word</Application>
  <DocSecurity>0</DocSecurity>
  <Lines>37</Lines>
  <Paragraphs>16</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Kerith</dc:creator>
  <cp:keywords/>
  <dc:description/>
  <cp:lastModifiedBy>Gardner, Kerith</cp:lastModifiedBy>
  <cp:revision>1</cp:revision>
  <dcterms:created xsi:type="dcterms:W3CDTF">2021-12-02T17:57:00Z</dcterms:created>
  <dcterms:modified xsi:type="dcterms:W3CDTF">2021-12-02T17:59:00Z</dcterms:modified>
</cp:coreProperties>
</file>