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844A" w14:textId="01E0D452" w:rsidR="00F73FFB" w:rsidRPr="00F73FFB" w:rsidRDefault="00F73FFB" w:rsidP="00F73FFB">
      <w:pPr>
        <w:jc w:val="center"/>
        <w:rPr>
          <w:rFonts w:ascii="Calibri" w:eastAsia="Times New Roman" w:hAnsi="Calibri" w:cs="Helvetica"/>
          <w:b/>
          <w:sz w:val="22"/>
          <w:szCs w:val="22"/>
        </w:rPr>
      </w:pPr>
      <w:r w:rsidRPr="00F73FFB">
        <w:rPr>
          <w:rFonts w:ascii="Calibri" w:eastAsia="Times New Roman" w:hAnsi="Calibri" w:cs="Helvetica"/>
          <w:b/>
          <w:sz w:val="22"/>
          <w:szCs w:val="22"/>
        </w:rPr>
        <w:t xml:space="preserve">University Policy on Adjunct Appointment Limits as Explained by HR </w:t>
      </w:r>
      <w:r w:rsidR="004A3446">
        <w:rPr>
          <w:rFonts w:ascii="Calibri" w:eastAsia="Times New Roman" w:hAnsi="Calibri" w:cs="Helvetica"/>
          <w:b/>
          <w:sz w:val="22"/>
          <w:szCs w:val="22"/>
        </w:rPr>
        <w:t>April 2021</w:t>
      </w:r>
    </w:p>
    <w:p w14:paraId="5216E279" w14:textId="77777777" w:rsidR="00F73FFB" w:rsidRDefault="00F73FFB" w:rsidP="00F73FFB">
      <w:pPr>
        <w:rPr>
          <w:rFonts w:ascii="Calibri" w:eastAsia="Times New Roman" w:hAnsi="Calibri" w:cs="Helvetica"/>
          <w:sz w:val="22"/>
          <w:szCs w:val="22"/>
        </w:rPr>
      </w:pPr>
    </w:p>
    <w:p w14:paraId="52FB22C2" w14:textId="77777777" w:rsidR="00F73FFB" w:rsidRPr="00F73FFB" w:rsidRDefault="00F73FFB" w:rsidP="00F73FFB">
      <w:pPr>
        <w:pStyle w:val="ListParagraph"/>
        <w:numPr>
          <w:ilvl w:val="0"/>
          <w:numId w:val="1"/>
        </w:numPr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Postdoctoral research scholars are able to teach 1 course per semester and capped at 2 per year. </w:t>
      </w:r>
      <w:r>
        <w:rPr>
          <w:rStyle w:val="EndnoteReference"/>
          <w:rFonts w:ascii="Calibri" w:eastAsia="Times New Roman" w:hAnsi="Calibri" w:cs="Helvetica"/>
          <w:sz w:val="22"/>
          <w:szCs w:val="22"/>
        </w:rPr>
        <w:endnoteReference w:id="1"/>
      </w:r>
    </w:p>
    <w:p w14:paraId="07714E69" w14:textId="77777777"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14:paraId="20D9D522" w14:textId="77777777" w:rsidR="00F73FFB" w:rsidRPr="00F73FFB" w:rsidRDefault="00F73FFB" w:rsidP="00F73FFB">
      <w:pPr>
        <w:rPr>
          <w:rFonts w:ascii="Calibri" w:eastAsia="Times New Roman" w:hAnsi="Calibri" w:cs="Helvetica"/>
          <w:b/>
          <w:sz w:val="22"/>
          <w:szCs w:val="22"/>
        </w:rPr>
      </w:pPr>
      <w:r w:rsidRPr="00F73FFB">
        <w:rPr>
          <w:rFonts w:ascii="Calibri" w:eastAsia="Times New Roman" w:hAnsi="Calibri" w:cs="Helvetica"/>
          <w:b/>
          <w:sz w:val="22"/>
          <w:szCs w:val="22"/>
        </w:rPr>
        <w:t>Administrators:</w:t>
      </w:r>
    </w:p>
    <w:p w14:paraId="5FD23BA9" w14:textId="77D26588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Administrators can teach 2 classes in an academic year in addition to their administrative role</w:t>
      </w:r>
      <w:r w:rsidR="0048425A">
        <w:rPr>
          <w:rFonts w:ascii="Calibri" w:eastAsia="Times New Roman" w:hAnsi="Calibri" w:cs="Helvetica"/>
          <w:sz w:val="22"/>
          <w:szCs w:val="22"/>
        </w:rPr>
        <w:t>, but only 1 course per semester.</w:t>
      </w:r>
      <w:r w:rsidRPr="00F73FFB">
        <w:rPr>
          <w:rFonts w:ascii="Calibri" w:eastAsia="Times New Roman" w:hAnsi="Calibri" w:cs="Helvetica"/>
          <w:sz w:val="22"/>
          <w:szCs w:val="22"/>
        </w:rPr>
        <w:t xml:space="preserve"> Currently half term courses are counted as full courses for Administrators as written in the faculty handbook.</w:t>
      </w:r>
    </w:p>
    <w:p w14:paraId="1F47B915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If they teach they will have a second position and be appointed as an adjunct with an appropriate title approved by the Provost’s Office.</w:t>
      </w:r>
    </w:p>
    <w:p w14:paraId="1D9429AE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Their adjunct compensation (if any) must be approved in advance by the Vice Dean of Administration at the Business School.</w:t>
      </w:r>
    </w:p>
    <w:p w14:paraId="580FC3E3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If they are from an outside School or Department, the Business School is obligated to obtain their home school permission (i.e. David Lerner).  Currently HR obtains this permission.</w:t>
      </w:r>
    </w:p>
    <w:p w14:paraId="6FDAC6D6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If they are Grade 15 or above, HR is required to obtain permission from Central HR to pay the administrator an adjunct salary. (from any School or Department, including the B School).</w:t>
      </w:r>
    </w:p>
    <w:p w14:paraId="370AE4BF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Administrator teaching limits are calculated University wide, so courses taught at another school must be included in teaching limits.</w:t>
      </w:r>
    </w:p>
    <w:p w14:paraId="37F64788" w14:textId="77777777"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14:paraId="7E230591" w14:textId="77777777"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14:paraId="209991BA" w14:textId="77777777" w:rsidR="00F73FFB" w:rsidRPr="00D64D35" w:rsidRDefault="00F73FFB" w:rsidP="00D64D35">
      <w:pPr>
        <w:rPr>
          <w:rFonts w:ascii="Calibri" w:eastAsia="Times New Roman" w:hAnsi="Calibri" w:cs="Helvetica"/>
          <w:b/>
          <w:sz w:val="22"/>
          <w:szCs w:val="22"/>
        </w:rPr>
      </w:pPr>
      <w:r w:rsidRPr="00D64D35">
        <w:rPr>
          <w:rFonts w:ascii="Calibri" w:eastAsia="Times New Roman" w:hAnsi="Calibri" w:cs="Helvetica"/>
          <w:b/>
          <w:sz w:val="22"/>
          <w:szCs w:val="22"/>
        </w:rPr>
        <w:t>Adjunct faculty:</w:t>
      </w:r>
    </w:p>
    <w:p w14:paraId="3E783E66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Adjuncts can teach 3 courses per academic year (fall, spring, summer), but not more than 2 in one term.</w:t>
      </w:r>
    </w:p>
    <w:p w14:paraId="25FEA0E1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Half courses and co-taught courses are counted as half credit; for example an adjunct may teach up to 4 half courses in a term which totals 2 full courses. Co teaching a</w:t>
      </w:r>
      <w:r w:rsidRPr="00F73FFB"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b/>
          <w:bCs/>
          <w:sz w:val="22"/>
          <w:szCs w:val="22"/>
        </w:rPr>
        <w:t>full</w:t>
      </w:r>
      <w:r w:rsidRPr="00F73FFB">
        <w:rPr>
          <w:rStyle w:val="apple-converted-space"/>
          <w:rFonts w:ascii="Calibri" w:eastAsia="Times New Roman" w:hAnsi="Calibri" w:cs="Helvetica"/>
          <w:b/>
          <w:bCs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term counts as a</w:t>
      </w:r>
      <w:r w:rsidRPr="00F73FFB">
        <w:rPr>
          <w:rStyle w:val="apple-converted-space"/>
          <w:rFonts w:ascii="Calibri" w:eastAsia="Times New Roman" w:hAnsi="Calibri" w:cs="Helvetica"/>
          <w:b/>
          <w:bCs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b/>
          <w:bCs/>
          <w:sz w:val="22"/>
          <w:szCs w:val="22"/>
        </w:rPr>
        <w:t>full</w:t>
      </w:r>
      <w:r w:rsidRPr="00F73FFB"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term, not half. Only half term courses count as half credit (again, only applies to peer adjuncts, not administrators).</w:t>
      </w:r>
    </w:p>
    <w:p w14:paraId="346E98B4" w14:textId="77777777" w:rsidR="00F73FFB" w:rsidRPr="00F73FFB" w:rsidRDefault="00F73FFB" w:rsidP="00F73FFB">
      <w:pPr>
        <w:ind w:left="360" w:hanging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Course and consecutive counts re-start in fall, so all fall adjuncts begin with a clean slate. The Business School year is Fall Spring Summer, but that is not a University wide calendar so other teaching on campus requires consideration into total count.</w:t>
      </w:r>
    </w:p>
    <w:p w14:paraId="11E4F760" w14:textId="77777777" w:rsidR="00F73FFB" w:rsidRPr="00F73FFB" w:rsidRDefault="00F73FFB" w:rsidP="00F73FFB">
      <w:pPr>
        <w:ind w:left="360" w:firstLine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Symbol" w:eastAsia="Times New Roman" w:hAnsi="Symbol" w:cs="Helvetica"/>
          <w:sz w:val="22"/>
          <w:szCs w:val="22"/>
        </w:rPr>
        <w:t></w:t>
      </w:r>
      <w:r w:rsidRPr="00F73FFB">
        <w:rPr>
          <w:rFonts w:eastAsia="Times New Roman"/>
          <w:sz w:val="14"/>
          <w:szCs w:val="14"/>
        </w:rPr>
        <w:t>        </w:t>
      </w:r>
      <w:r w:rsidRPr="00F73FFB">
        <w:rPr>
          <w:rStyle w:val="apple-converted-space"/>
          <w:rFonts w:eastAsia="Times New Roman"/>
          <w:sz w:val="14"/>
          <w:szCs w:val="14"/>
        </w:rPr>
        <w:t> </w:t>
      </w:r>
      <w:r w:rsidRPr="00F73FFB">
        <w:rPr>
          <w:rFonts w:ascii="Calibri" w:eastAsia="Times New Roman" w:hAnsi="Calibri" w:cs="Helvetica"/>
          <w:sz w:val="22"/>
          <w:szCs w:val="22"/>
        </w:rPr>
        <w:t>Adjunct teaching limits are calculated University wide, so courses taught at another school must be included in adjunct teaching limits.</w:t>
      </w:r>
    </w:p>
    <w:p w14:paraId="17F2EA61" w14:textId="77777777" w:rsidR="00F73FFB" w:rsidRPr="00F73FFB" w:rsidRDefault="00F73FFB" w:rsidP="00F73FFB">
      <w:pPr>
        <w:ind w:left="360"/>
        <w:rPr>
          <w:rFonts w:ascii="Calibri" w:eastAsia="Times New Roman" w:hAnsi="Calibri" w:cs="Helvetica"/>
          <w:sz w:val="22"/>
          <w:szCs w:val="22"/>
        </w:rPr>
      </w:pPr>
      <w:r w:rsidRPr="00F73FFB">
        <w:rPr>
          <w:rFonts w:ascii="Calibri" w:eastAsia="Times New Roman" w:hAnsi="Calibri" w:cs="Helvetica"/>
          <w:sz w:val="22"/>
          <w:szCs w:val="22"/>
        </w:rPr>
        <w:t> </w:t>
      </w:r>
    </w:p>
    <w:p w14:paraId="5D16502C" w14:textId="77777777" w:rsidR="00575F1F" w:rsidRPr="00F73FFB" w:rsidRDefault="00575F1F">
      <w:pPr>
        <w:ind w:left="360"/>
      </w:pPr>
    </w:p>
    <w:sectPr w:rsidR="00575F1F" w:rsidRPr="00F7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F079" w14:textId="77777777" w:rsidR="006D70F0" w:rsidRDefault="006D70F0" w:rsidP="00F73FFB">
      <w:r>
        <w:separator/>
      </w:r>
    </w:p>
  </w:endnote>
  <w:endnote w:type="continuationSeparator" w:id="0">
    <w:p w14:paraId="448A5AC8" w14:textId="77777777" w:rsidR="006D70F0" w:rsidRDefault="006D70F0" w:rsidP="00F73FFB">
      <w:r>
        <w:continuationSeparator/>
      </w:r>
    </w:p>
  </w:endnote>
  <w:endnote w:id="1">
    <w:p w14:paraId="6A4F92B1" w14:textId="77777777" w:rsidR="00F73FFB" w:rsidRDefault="00F73FFB">
      <w:pPr>
        <w:pStyle w:val="EndnoteText"/>
      </w:pPr>
      <w:r>
        <w:rPr>
          <w:rStyle w:val="EndnoteReference"/>
        </w:rPr>
        <w:endnoteRef/>
      </w:r>
      <w:r>
        <w:t xml:space="preserve"> The Special Management Postdoc Program for Negotiations Fellows</w:t>
      </w:r>
      <w:r w:rsidR="00D64D35">
        <w:t xml:space="preserve">:  </w:t>
      </w:r>
      <w:hyperlink r:id="rId1" w:history="1">
        <w:r w:rsidR="00D64D35">
          <w:rPr>
            <w:rStyle w:val="Hyperlink"/>
          </w:rPr>
          <w:t>Postdoctoral Program - Management Division (2017)</w:t>
        </w:r>
      </w:hyperlink>
      <w:r>
        <w:t>, approved by the Provost’s Office</w:t>
      </w:r>
      <w:r w:rsidR="00340CBF">
        <w:t>, allows</w:t>
      </w:r>
      <w:r>
        <w:t xml:space="preserve"> for 2 sections to be taught simultaneously.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E0AF" w14:textId="77777777" w:rsidR="006D70F0" w:rsidRDefault="006D70F0" w:rsidP="00F73FFB">
      <w:r>
        <w:separator/>
      </w:r>
    </w:p>
  </w:footnote>
  <w:footnote w:type="continuationSeparator" w:id="0">
    <w:p w14:paraId="731C8FFB" w14:textId="77777777" w:rsidR="006D70F0" w:rsidRDefault="006D70F0" w:rsidP="00F7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7483D"/>
    <w:multiLevelType w:val="hybridMultilevel"/>
    <w:tmpl w:val="1BD87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B"/>
    <w:rsid w:val="00340CBF"/>
    <w:rsid w:val="0048425A"/>
    <w:rsid w:val="004A3446"/>
    <w:rsid w:val="00575F1F"/>
    <w:rsid w:val="006D70F0"/>
    <w:rsid w:val="00D64D35"/>
    <w:rsid w:val="00F73FF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51C8"/>
  <w15:docId w15:val="{A9A34DB1-D481-4201-A251-CF4A74F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FFB"/>
  </w:style>
  <w:style w:type="paragraph" w:styleId="ListParagraph">
    <w:name w:val="List Paragraph"/>
    <w:basedOn w:val="Normal"/>
    <w:uiPriority w:val="34"/>
    <w:qFormat/>
    <w:rsid w:val="00F73FF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3F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FF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3FF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6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8.gsb.columbia.edu/faculty-staff/system/files/Columbia%20Business%20School%20Management%20Research%20and%20Teaching%20Fellows%20Program%204-20-2017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F31-7706-4AC1-9932-978B86E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Vice Dean's Office</dc:creator>
  <cp:lastModifiedBy>Gardner, Kerith</cp:lastModifiedBy>
  <cp:revision>3</cp:revision>
  <dcterms:created xsi:type="dcterms:W3CDTF">2021-04-15T23:17:00Z</dcterms:created>
  <dcterms:modified xsi:type="dcterms:W3CDTF">2021-04-15T23:18:00Z</dcterms:modified>
</cp:coreProperties>
</file>