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777" w:rsidRPr="00BB73B0" w:rsidRDefault="00017777" w:rsidP="009F3BDE">
      <w:pPr>
        <w:rPr>
          <w:rFonts w:ascii="Times New Roman" w:hAnsi="Times New Roman"/>
          <w:b/>
          <w:u w:val="single"/>
        </w:rPr>
      </w:pPr>
    </w:p>
    <w:p w:rsidR="009F3BDE" w:rsidRPr="009F3BDE" w:rsidRDefault="00017777" w:rsidP="009F3BDE">
      <w:pPr>
        <w:jc w:val="center"/>
        <w:rPr>
          <w:rFonts w:ascii="Times New Roman" w:hAnsi="Times New Roman"/>
          <w:b/>
        </w:rPr>
      </w:pPr>
      <w:r w:rsidRPr="009F3BDE">
        <w:rPr>
          <w:rFonts w:ascii="Times New Roman" w:hAnsi="Times New Roman"/>
          <w:b/>
        </w:rPr>
        <w:t>FAQs for Tenure-Track Faculty</w:t>
      </w:r>
    </w:p>
    <w:p w:rsidR="00017777" w:rsidRPr="009F3BDE" w:rsidRDefault="009F3BDE" w:rsidP="009F3BDE">
      <w:pPr>
        <w:jc w:val="center"/>
        <w:rPr>
          <w:rFonts w:ascii="Times New Roman" w:hAnsi="Times New Roman"/>
          <w:b/>
        </w:rPr>
      </w:pPr>
      <w:r>
        <w:rPr>
          <w:rFonts w:ascii="Times New Roman" w:hAnsi="Times New Roman"/>
          <w:b/>
        </w:rPr>
        <w:t>A</w:t>
      </w:r>
      <w:r w:rsidR="00017777" w:rsidRPr="009F3BDE">
        <w:rPr>
          <w:rFonts w:ascii="Times New Roman" w:hAnsi="Times New Roman"/>
          <w:b/>
        </w:rPr>
        <w:t>bout Promotion and Tenure and Increasing the Impact of Your Work</w:t>
      </w:r>
    </w:p>
    <w:p w:rsidR="00017777" w:rsidRPr="00BB73B0" w:rsidRDefault="00017777" w:rsidP="009F3BDE">
      <w:pPr>
        <w:rPr>
          <w:rFonts w:ascii="Times New Roman" w:hAnsi="Times New Roman"/>
          <w:b/>
          <w:u w:val="single"/>
        </w:rPr>
      </w:pPr>
    </w:p>
    <w:p w:rsidR="00017777" w:rsidRPr="00BB73B0" w:rsidRDefault="00017777" w:rsidP="009F3BDE">
      <w:pPr>
        <w:rPr>
          <w:rFonts w:ascii="Times New Roman" w:hAnsi="Times New Roman"/>
          <w:b/>
          <w:u w:val="single"/>
        </w:rPr>
      </w:pPr>
      <w:r w:rsidRPr="00BB73B0">
        <w:rPr>
          <w:rFonts w:ascii="Times New Roman" w:hAnsi="Times New Roman"/>
          <w:b/>
          <w:u w:val="single"/>
        </w:rPr>
        <w:t>Q: How long is the tenure clock at Columbia?</w:t>
      </w:r>
    </w:p>
    <w:p w:rsidR="00017777" w:rsidRPr="00BB73B0" w:rsidRDefault="00017777" w:rsidP="009F3BDE">
      <w:pPr>
        <w:rPr>
          <w:rFonts w:ascii="Times New Roman" w:hAnsi="Times New Roman"/>
          <w:b/>
          <w:u w:val="single"/>
        </w:rPr>
      </w:pPr>
    </w:p>
    <w:p w:rsidR="00017777" w:rsidRPr="00BB73B0" w:rsidRDefault="00017777" w:rsidP="009F3BDE">
      <w:pPr>
        <w:rPr>
          <w:rFonts w:ascii="Times New Roman" w:hAnsi="Times New Roman"/>
        </w:rPr>
      </w:pPr>
      <w:r w:rsidRPr="00BB73B0">
        <w:rPr>
          <w:rFonts w:ascii="Times New Roman" w:hAnsi="Times New Roman"/>
        </w:rPr>
        <w:t>A: The tenure clock at Columbia is eight years long.  Faculty members at Columbia University are normally considered “up for tenure” in their seventh year of “counted service.”  Sometimes faculty members are considered early.</w:t>
      </w:r>
    </w:p>
    <w:p w:rsidR="00017777" w:rsidRPr="00BB73B0" w:rsidRDefault="00017777" w:rsidP="009F3BDE">
      <w:pPr>
        <w:rPr>
          <w:rFonts w:ascii="Times New Roman" w:hAnsi="Times New Roman"/>
          <w:b/>
          <w:u w:val="single"/>
        </w:rPr>
      </w:pPr>
    </w:p>
    <w:p w:rsidR="00017777" w:rsidRPr="00BB73B0" w:rsidRDefault="00017777" w:rsidP="009F3BDE">
      <w:pPr>
        <w:rPr>
          <w:rFonts w:ascii="Times New Roman" w:hAnsi="Times New Roman"/>
          <w:b/>
          <w:u w:val="single"/>
        </w:rPr>
      </w:pPr>
      <w:r w:rsidRPr="00BB73B0">
        <w:rPr>
          <w:rFonts w:ascii="Times New Roman" w:hAnsi="Times New Roman"/>
          <w:b/>
          <w:u w:val="single"/>
        </w:rPr>
        <w:t>Q. What is “Counted Service”?</w:t>
      </w:r>
    </w:p>
    <w:p w:rsidR="00017777" w:rsidRPr="00BB73B0" w:rsidRDefault="00017777" w:rsidP="009F3BDE">
      <w:pPr>
        <w:rPr>
          <w:rFonts w:ascii="Times New Roman" w:hAnsi="Times New Roman"/>
          <w:b/>
          <w:u w:val="single"/>
        </w:rPr>
      </w:pPr>
    </w:p>
    <w:p w:rsidR="00017777" w:rsidRPr="00BB73B0" w:rsidRDefault="00017777" w:rsidP="009F3BDE">
      <w:pPr>
        <w:rPr>
          <w:rFonts w:ascii="Times New Roman" w:hAnsi="Times New Roman"/>
        </w:rPr>
      </w:pPr>
      <w:r w:rsidRPr="00BB73B0">
        <w:rPr>
          <w:rFonts w:ascii="Times New Roman" w:hAnsi="Times New Roman"/>
        </w:rPr>
        <w:t xml:space="preserve">A: The University limits the number of years that a faculty member can remain on the tenure track, but in some instances allows some time to be excluded from the limit.  The University refers to the time that is included when calculating the limit as “counted service.”   Normally “counted service” is equal to the years of employment in a faculty position at Columbia after receiving the Ph.D., however the University allows faculty members to have a limited number of breaks in their counted service (also known as “stopping your tenure clock”) for parental workload and other types of leaves.  More details are available in the </w:t>
      </w:r>
      <w:hyperlink r:id="rId8" w:history="1">
        <w:r w:rsidRPr="00BB73B0">
          <w:rPr>
            <w:rStyle w:val="Hyperlink"/>
            <w:rFonts w:ascii="Times New Roman" w:hAnsi="Times New Roman"/>
          </w:rPr>
          <w:t>faculty handbo</w:t>
        </w:r>
        <w:r w:rsidRPr="00BB73B0">
          <w:rPr>
            <w:rStyle w:val="Hyperlink"/>
            <w:rFonts w:ascii="Times New Roman" w:hAnsi="Times New Roman"/>
          </w:rPr>
          <w:t>ok</w:t>
        </w:r>
      </w:hyperlink>
      <w:r w:rsidRPr="00BB73B0">
        <w:rPr>
          <w:rFonts w:ascii="Times New Roman" w:hAnsi="Times New Roman"/>
        </w:rPr>
        <w:t xml:space="preserve"> and below.</w:t>
      </w:r>
    </w:p>
    <w:p w:rsidR="00017777" w:rsidRPr="00BB73B0" w:rsidRDefault="00017777" w:rsidP="009F3BDE">
      <w:pPr>
        <w:rPr>
          <w:rFonts w:ascii="Times New Roman" w:hAnsi="Times New Roman"/>
        </w:rPr>
      </w:pPr>
    </w:p>
    <w:p w:rsidR="00017777" w:rsidRPr="00BB73B0" w:rsidRDefault="00017777" w:rsidP="009F3BDE">
      <w:pPr>
        <w:rPr>
          <w:rFonts w:ascii="Times New Roman" w:hAnsi="Times New Roman"/>
          <w:b/>
          <w:u w:val="single"/>
        </w:rPr>
      </w:pPr>
      <w:r w:rsidRPr="00BB73B0">
        <w:rPr>
          <w:rFonts w:ascii="Times New Roman" w:hAnsi="Times New Roman"/>
          <w:b/>
          <w:u w:val="single"/>
        </w:rPr>
        <w:t>Q: Under what conditions does my tenure clock stop?</w:t>
      </w:r>
    </w:p>
    <w:p w:rsidR="00017777" w:rsidRPr="00BB73B0" w:rsidRDefault="00017777" w:rsidP="009F3BDE">
      <w:pPr>
        <w:rPr>
          <w:rFonts w:ascii="Times New Roman" w:hAnsi="Times New Roman"/>
          <w:b/>
          <w:u w:val="single"/>
        </w:rPr>
      </w:pPr>
    </w:p>
    <w:p w:rsidR="00017777" w:rsidRPr="00BB73B0" w:rsidRDefault="00017777" w:rsidP="009F3BDE">
      <w:pPr>
        <w:rPr>
          <w:rFonts w:ascii="Times New Roman" w:hAnsi="Times New Roman"/>
        </w:rPr>
      </w:pPr>
      <w:r w:rsidRPr="00BB73B0">
        <w:rPr>
          <w:rFonts w:ascii="Times New Roman" w:hAnsi="Times New Roman"/>
        </w:rPr>
        <w:t xml:space="preserve">A: The tenure clock is often stopped when a faculty member takes a leave of absence.  </w:t>
      </w:r>
    </w:p>
    <w:p w:rsidR="00017777" w:rsidRPr="00BB73B0" w:rsidRDefault="00017777" w:rsidP="009F3BDE">
      <w:pPr>
        <w:rPr>
          <w:rFonts w:ascii="Times New Roman" w:hAnsi="Times New Roman"/>
        </w:rPr>
      </w:pPr>
      <w:r w:rsidRPr="00BB73B0">
        <w:rPr>
          <w:rFonts w:ascii="Times New Roman" w:hAnsi="Times New Roman"/>
        </w:rPr>
        <w:t xml:space="preserve">Normally: </w:t>
      </w:r>
    </w:p>
    <w:p w:rsidR="00017777" w:rsidRPr="00BB73B0" w:rsidRDefault="00017777" w:rsidP="009F3BDE">
      <w:pPr>
        <w:pStyle w:val="ListParagraph"/>
        <w:numPr>
          <w:ilvl w:val="0"/>
          <w:numId w:val="7"/>
        </w:numPr>
        <w:rPr>
          <w:rFonts w:ascii="Times New Roman" w:hAnsi="Times New Roman"/>
        </w:rPr>
      </w:pPr>
      <w:r w:rsidRPr="00BB73B0">
        <w:rPr>
          <w:rFonts w:ascii="Times New Roman" w:hAnsi="Times New Roman"/>
        </w:rPr>
        <w:t xml:space="preserve">The University will stop the tenure clock for up to one year for research, service, or medical leaves of six months or more. </w:t>
      </w:r>
    </w:p>
    <w:p w:rsidR="00017777" w:rsidRPr="00BB73B0" w:rsidRDefault="00017777" w:rsidP="009F3BDE">
      <w:pPr>
        <w:pStyle w:val="ListParagraph"/>
        <w:numPr>
          <w:ilvl w:val="0"/>
          <w:numId w:val="7"/>
        </w:numPr>
        <w:rPr>
          <w:rFonts w:ascii="Times New Roman" w:hAnsi="Times New Roman"/>
        </w:rPr>
      </w:pPr>
      <w:r w:rsidRPr="00BB73B0">
        <w:rPr>
          <w:rFonts w:ascii="Times New Roman" w:hAnsi="Times New Roman"/>
        </w:rPr>
        <w:t>The University will stop the tenure clock for up to one year each for a maximum of two parental leaves.</w:t>
      </w:r>
    </w:p>
    <w:p w:rsidR="00017777" w:rsidRPr="00BB73B0" w:rsidRDefault="00017777" w:rsidP="009F3BDE">
      <w:pPr>
        <w:rPr>
          <w:rFonts w:ascii="Times New Roman" w:hAnsi="Times New Roman"/>
        </w:rPr>
      </w:pPr>
      <w:r w:rsidRPr="00BB73B0">
        <w:rPr>
          <w:rFonts w:ascii="Times New Roman" w:hAnsi="Times New Roman"/>
        </w:rPr>
        <w:t xml:space="preserve">Details of types of leaves and process for requesting them are explained in detail in the faculty handbook and on the faculty governance website at: </w:t>
      </w:r>
      <w:hyperlink r:id="rId9" w:history="1">
        <w:r w:rsidRPr="00BB73B0">
          <w:rPr>
            <w:rStyle w:val="Hyperlink"/>
            <w:rFonts w:ascii="Times New Roman" w:hAnsi="Times New Roman"/>
          </w:rPr>
          <w:t>Leaves of Absence - Guide to Understanding and A</w:t>
        </w:r>
        <w:r w:rsidRPr="00BB73B0">
          <w:rPr>
            <w:rStyle w:val="Hyperlink"/>
            <w:rFonts w:ascii="Times New Roman" w:hAnsi="Times New Roman"/>
          </w:rPr>
          <w:t>pplying for Leaves (2015)</w:t>
        </w:r>
      </w:hyperlink>
      <w:r w:rsidRPr="00BB73B0">
        <w:rPr>
          <w:rFonts w:ascii="Times New Roman" w:hAnsi="Times New Roman"/>
        </w:rPr>
        <w:t xml:space="preserve">.  All changes in the tenure clock require paperwork and approval at the Dean and Provost level.  Please consult the Dean’s Office if you have questions.  </w:t>
      </w:r>
    </w:p>
    <w:p w:rsidR="00017777" w:rsidRPr="00BB73B0" w:rsidRDefault="00017777" w:rsidP="009F3BDE">
      <w:pPr>
        <w:rPr>
          <w:rFonts w:ascii="Times New Roman" w:hAnsi="Times New Roman"/>
          <w:b/>
          <w:u w:val="single"/>
        </w:rPr>
      </w:pPr>
    </w:p>
    <w:p w:rsidR="00017777" w:rsidRPr="00BB73B0" w:rsidRDefault="00017777" w:rsidP="009F3BDE">
      <w:pPr>
        <w:rPr>
          <w:rFonts w:ascii="Times New Roman" w:hAnsi="Times New Roman"/>
          <w:b/>
          <w:u w:val="single"/>
        </w:rPr>
      </w:pPr>
      <w:r w:rsidRPr="00BB73B0">
        <w:rPr>
          <w:rFonts w:ascii="Times New Roman" w:hAnsi="Times New Roman"/>
          <w:b/>
          <w:u w:val="single"/>
        </w:rPr>
        <w:t>Q: When are faculty members considered for promotion to un-tenured associate?</w:t>
      </w:r>
    </w:p>
    <w:p w:rsidR="00017777" w:rsidRPr="00BB73B0" w:rsidRDefault="00017777" w:rsidP="009F3BDE">
      <w:pPr>
        <w:rPr>
          <w:rFonts w:ascii="Times New Roman" w:hAnsi="Times New Roman"/>
          <w:b/>
          <w:u w:val="single"/>
        </w:rPr>
      </w:pPr>
    </w:p>
    <w:p w:rsidR="00017777" w:rsidRPr="00BB73B0" w:rsidRDefault="00017777" w:rsidP="009F3BDE">
      <w:pPr>
        <w:rPr>
          <w:rFonts w:ascii="Times New Roman" w:hAnsi="Times New Roman"/>
        </w:rPr>
      </w:pPr>
      <w:r w:rsidRPr="00BB73B0">
        <w:rPr>
          <w:rFonts w:ascii="Times New Roman" w:hAnsi="Times New Roman"/>
        </w:rPr>
        <w:t>A: Assistant professors must be considered for promotion to un-tenured associate professor before the end of their 5</w:t>
      </w:r>
      <w:r w:rsidRPr="00BB73B0">
        <w:rPr>
          <w:rFonts w:ascii="Times New Roman" w:hAnsi="Times New Roman"/>
          <w:vertAlign w:val="superscript"/>
        </w:rPr>
        <w:t>th</w:t>
      </w:r>
      <w:r w:rsidRPr="00BB73B0">
        <w:rPr>
          <w:rFonts w:ascii="Times New Roman" w:hAnsi="Times New Roman"/>
        </w:rPr>
        <w:t xml:space="preserve"> year of counted service. The nomination would typically come after three to four years, but a Division could elect a shorter time depending on the circumstances.  See promotion policy at: </w:t>
      </w:r>
      <w:hyperlink r:id="rId10" w:history="1">
        <w:r w:rsidRPr="00BB73B0">
          <w:rPr>
            <w:rStyle w:val="Hyperlink"/>
            <w:rFonts w:ascii="Times New Roman" w:hAnsi="Times New Roman"/>
          </w:rPr>
          <w:t>Untenured Assista</w:t>
        </w:r>
        <w:r w:rsidRPr="00BB73B0">
          <w:rPr>
            <w:rStyle w:val="Hyperlink"/>
            <w:rFonts w:ascii="Times New Roman" w:hAnsi="Times New Roman"/>
          </w:rPr>
          <w:t>nt to U</w:t>
        </w:r>
        <w:r w:rsidRPr="00BB73B0">
          <w:rPr>
            <w:rStyle w:val="Hyperlink"/>
            <w:rFonts w:ascii="Times New Roman" w:hAnsi="Times New Roman"/>
          </w:rPr>
          <w:t>ntenured Associate</w:t>
        </w:r>
      </w:hyperlink>
      <w:r>
        <w:rPr>
          <w:rFonts w:ascii="Times New Roman" w:hAnsi="Times New Roman"/>
        </w:rPr>
        <w:t>.</w:t>
      </w:r>
    </w:p>
    <w:p w:rsidR="00017777" w:rsidRPr="00BB73B0" w:rsidRDefault="00017777" w:rsidP="009F3BDE">
      <w:pPr>
        <w:rPr>
          <w:rFonts w:ascii="Times New Roman" w:hAnsi="Times New Roman"/>
          <w:b/>
          <w:u w:val="single"/>
        </w:rPr>
      </w:pPr>
    </w:p>
    <w:p w:rsidR="00017777" w:rsidRPr="00BB73B0" w:rsidRDefault="00017777" w:rsidP="009F3BDE">
      <w:pPr>
        <w:rPr>
          <w:rFonts w:ascii="Times New Roman" w:hAnsi="Times New Roman"/>
          <w:b/>
          <w:u w:val="single"/>
        </w:rPr>
      </w:pPr>
      <w:r w:rsidRPr="00BB73B0">
        <w:rPr>
          <w:rFonts w:ascii="Times New Roman" w:hAnsi="Times New Roman"/>
          <w:b/>
          <w:u w:val="single"/>
        </w:rPr>
        <w:t>Q: How do annual evaluations work?</w:t>
      </w:r>
    </w:p>
    <w:p w:rsidR="00017777" w:rsidRPr="00BB73B0" w:rsidRDefault="00017777" w:rsidP="009F3BDE">
      <w:pPr>
        <w:rPr>
          <w:rFonts w:ascii="Times New Roman" w:hAnsi="Times New Roman"/>
          <w:b/>
          <w:u w:val="single"/>
        </w:rPr>
      </w:pPr>
    </w:p>
    <w:p w:rsidR="00017777" w:rsidRPr="00BB73B0" w:rsidRDefault="00017777" w:rsidP="009F3BDE">
      <w:pPr>
        <w:rPr>
          <w:rFonts w:ascii="Times New Roman" w:hAnsi="Times New Roman"/>
        </w:rPr>
      </w:pPr>
      <w:r w:rsidRPr="00BB73B0">
        <w:rPr>
          <w:rFonts w:ascii="Times New Roman" w:hAnsi="Times New Roman"/>
        </w:rPr>
        <w:t xml:space="preserve">A: Each January, all faculty members are asked to submit a “Faculty Activity Report” (FAR) form and CV to the Dean’s Office. A past version of the FAR form is available at: </w:t>
      </w:r>
      <w:hyperlink r:id="rId11" w:history="1">
        <w:r w:rsidRPr="00BB73B0">
          <w:rPr>
            <w:rStyle w:val="Hyperlink"/>
            <w:rFonts w:ascii="Times New Roman" w:hAnsi="Times New Roman"/>
          </w:rPr>
          <w:t>Faculty Activity Report Template (2</w:t>
        </w:r>
        <w:r w:rsidRPr="00BB73B0">
          <w:rPr>
            <w:rStyle w:val="Hyperlink"/>
            <w:rFonts w:ascii="Times New Roman" w:hAnsi="Times New Roman"/>
          </w:rPr>
          <w:t>014)</w:t>
        </w:r>
      </w:hyperlink>
      <w:r w:rsidRPr="00BB73B0">
        <w:rPr>
          <w:rFonts w:ascii="Times New Roman" w:hAnsi="Times New Roman"/>
        </w:rPr>
        <w:t>. The FAR and CVs of junior faculty members are sent to the Divisional Chairs. Each Division assigns tenured faculty members to write a formal review of their junior colleagues. Reviews are drafted for each junior faculty member and agreed to and signed off on by the entire tenured faculty of the division, and shared with the junior faculty member and the Dean’s Office.</w:t>
      </w:r>
    </w:p>
    <w:p w:rsidR="00017777" w:rsidRPr="00BB73B0" w:rsidRDefault="00017777" w:rsidP="009F3BDE">
      <w:pPr>
        <w:rPr>
          <w:rFonts w:ascii="Times New Roman" w:hAnsi="Times New Roman"/>
          <w:b/>
          <w:u w:val="single"/>
        </w:rPr>
      </w:pPr>
    </w:p>
    <w:p w:rsidR="009F3BDE" w:rsidRDefault="009F3BDE" w:rsidP="009F3BDE">
      <w:pPr>
        <w:rPr>
          <w:rFonts w:ascii="Times New Roman" w:hAnsi="Times New Roman"/>
          <w:b/>
          <w:u w:val="single"/>
        </w:rPr>
      </w:pPr>
    </w:p>
    <w:p w:rsidR="00017777" w:rsidRPr="00BB73B0" w:rsidRDefault="00017777" w:rsidP="009F3BDE">
      <w:pPr>
        <w:rPr>
          <w:rFonts w:ascii="Times New Roman" w:hAnsi="Times New Roman"/>
          <w:b/>
          <w:u w:val="single"/>
        </w:rPr>
      </w:pPr>
      <w:r w:rsidRPr="00BB73B0">
        <w:rPr>
          <w:rFonts w:ascii="Times New Roman" w:hAnsi="Times New Roman"/>
          <w:b/>
          <w:u w:val="single"/>
        </w:rPr>
        <w:t>Q: What are the criteria to be awarded tenure at Columbia University?</w:t>
      </w:r>
    </w:p>
    <w:p w:rsidR="00017777" w:rsidRPr="00BB73B0" w:rsidRDefault="00017777" w:rsidP="009F3BDE">
      <w:pPr>
        <w:rPr>
          <w:rFonts w:ascii="Times New Roman" w:hAnsi="Times New Roman"/>
          <w:b/>
          <w:u w:val="single"/>
        </w:rPr>
      </w:pPr>
    </w:p>
    <w:p w:rsidR="00017777" w:rsidRPr="00BB73B0" w:rsidRDefault="00017777" w:rsidP="009F3BDE">
      <w:pPr>
        <w:rPr>
          <w:rFonts w:ascii="Times New Roman" w:hAnsi="Times New Roman"/>
        </w:rPr>
      </w:pPr>
      <w:r w:rsidRPr="00BB73B0">
        <w:rPr>
          <w:rFonts w:ascii="Times New Roman" w:hAnsi="Times New Roman"/>
        </w:rPr>
        <w:t xml:space="preserve">A: The University’s Tenure Review guidelines indicate that to receive tenure: </w:t>
      </w:r>
    </w:p>
    <w:p w:rsidR="00017777" w:rsidRPr="00BB73B0" w:rsidRDefault="00017777" w:rsidP="009F3BDE">
      <w:pPr>
        <w:pStyle w:val="ListParagraph"/>
        <w:numPr>
          <w:ilvl w:val="0"/>
          <w:numId w:val="2"/>
        </w:numPr>
        <w:autoSpaceDE w:val="0"/>
        <w:autoSpaceDN w:val="0"/>
        <w:adjustRightInd w:val="0"/>
        <w:rPr>
          <w:rFonts w:ascii="Times New Roman" w:hAnsi="Times New Roman"/>
        </w:rPr>
      </w:pPr>
      <w:r w:rsidRPr="00BB73B0">
        <w:rPr>
          <w:rFonts w:ascii="Times New Roman" w:hAnsi="Times New Roman"/>
        </w:rPr>
        <w:t>The nominee must be an outstanding scholar, a person who has demonstrated the capacity for imaginative, original work and who shows promise of continuing to make significant contributions to research.</w:t>
      </w:r>
    </w:p>
    <w:p w:rsidR="00017777" w:rsidRPr="00BB73B0" w:rsidRDefault="00017777" w:rsidP="009F3BDE">
      <w:pPr>
        <w:pStyle w:val="ListParagraph"/>
        <w:numPr>
          <w:ilvl w:val="0"/>
          <w:numId w:val="2"/>
        </w:numPr>
        <w:autoSpaceDE w:val="0"/>
        <w:autoSpaceDN w:val="0"/>
        <w:adjustRightInd w:val="0"/>
        <w:rPr>
          <w:rFonts w:ascii="Times New Roman" w:hAnsi="Times New Roman"/>
        </w:rPr>
      </w:pPr>
      <w:r w:rsidRPr="00BB73B0">
        <w:rPr>
          <w:rFonts w:ascii="Times New Roman" w:hAnsi="Times New Roman"/>
        </w:rPr>
        <w:t xml:space="preserve">Excellence as a teacher is also necessary, and service to the University and discipline is important. Neither, however, individually or taken together, is a sufficient basis for tenure. </w:t>
      </w:r>
    </w:p>
    <w:p w:rsidR="00017777" w:rsidRPr="00BB73B0" w:rsidRDefault="00017777" w:rsidP="009F3BDE">
      <w:pPr>
        <w:pStyle w:val="ListParagraph"/>
        <w:numPr>
          <w:ilvl w:val="0"/>
          <w:numId w:val="2"/>
        </w:numPr>
        <w:autoSpaceDE w:val="0"/>
        <w:autoSpaceDN w:val="0"/>
        <w:adjustRightInd w:val="0"/>
        <w:rPr>
          <w:rFonts w:ascii="Times New Roman" w:hAnsi="Times New Roman"/>
        </w:rPr>
      </w:pPr>
      <w:r w:rsidRPr="00BB73B0">
        <w:rPr>
          <w:rFonts w:ascii="Times New Roman" w:hAnsi="Times New Roman"/>
        </w:rPr>
        <w:t>The essential requirement for the appointment of any nominee is scholarly achievement testifying to an unusually original and creative mind.</w:t>
      </w:r>
    </w:p>
    <w:p w:rsidR="00017777" w:rsidRPr="00BB73B0" w:rsidRDefault="00017777" w:rsidP="009F3BDE">
      <w:pPr>
        <w:autoSpaceDE w:val="0"/>
        <w:autoSpaceDN w:val="0"/>
        <w:adjustRightInd w:val="0"/>
        <w:rPr>
          <w:rFonts w:ascii="Times New Roman" w:hAnsi="Times New Roman"/>
        </w:rPr>
      </w:pPr>
    </w:p>
    <w:p w:rsidR="00017777" w:rsidRPr="00BB73B0" w:rsidRDefault="00017777" w:rsidP="009F3BDE">
      <w:pPr>
        <w:autoSpaceDE w:val="0"/>
        <w:autoSpaceDN w:val="0"/>
        <w:adjustRightInd w:val="0"/>
        <w:rPr>
          <w:rFonts w:ascii="Times New Roman" w:hAnsi="Times New Roman"/>
          <w:b/>
          <w:u w:val="single"/>
        </w:rPr>
      </w:pPr>
      <w:r w:rsidRPr="00BB73B0">
        <w:rPr>
          <w:rFonts w:ascii="Times New Roman" w:hAnsi="Times New Roman"/>
          <w:b/>
          <w:u w:val="single"/>
        </w:rPr>
        <w:t>Q: How does the University evaluate candidates against these criteria for tenure?</w:t>
      </w:r>
    </w:p>
    <w:p w:rsidR="00017777" w:rsidRPr="00BB73B0" w:rsidRDefault="00017777" w:rsidP="009F3BDE">
      <w:pPr>
        <w:autoSpaceDE w:val="0"/>
        <w:autoSpaceDN w:val="0"/>
        <w:adjustRightInd w:val="0"/>
        <w:rPr>
          <w:rFonts w:ascii="Times New Roman" w:hAnsi="Times New Roman"/>
        </w:rPr>
      </w:pPr>
    </w:p>
    <w:p w:rsidR="00017777" w:rsidRPr="00BB73B0" w:rsidRDefault="00017777" w:rsidP="009F3BDE">
      <w:pPr>
        <w:autoSpaceDE w:val="0"/>
        <w:autoSpaceDN w:val="0"/>
        <w:adjustRightInd w:val="0"/>
        <w:rPr>
          <w:rFonts w:ascii="Times New Roman" w:hAnsi="Times New Roman"/>
        </w:rPr>
      </w:pPr>
      <w:r w:rsidRPr="00BB73B0">
        <w:rPr>
          <w:rFonts w:ascii="Times New Roman" w:hAnsi="Times New Roman"/>
        </w:rPr>
        <w:t>A: From a practical point of view, the University evaluates candidates against these criteria by soliciting external letters of evaluation from non-Columbia faculty members with an expertise in the candidate’s field. Letters are normally solicited from 15 to 20 individuals split between peers and senior academics in the field.  The University asks the writers to rank the candidate’s research contributions against those of a list of peer scholars in the field.</w:t>
      </w:r>
    </w:p>
    <w:p w:rsidR="00017777" w:rsidRPr="00BB73B0" w:rsidRDefault="00017777" w:rsidP="009F3BDE">
      <w:pPr>
        <w:autoSpaceDE w:val="0"/>
        <w:autoSpaceDN w:val="0"/>
        <w:adjustRightInd w:val="0"/>
        <w:rPr>
          <w:rFonts w:ascii="Times New Roman" w:hAnsi="Times New Roman"/>
        </w:rPr>
      </w:pPr>
    </w:p>
    <w:p w:rsidR="00017777" w:rsidRPr="00BB73B0" w:rsidRDefault="00017777" w:rsidP="009F3BDE">
      <w:pPr>
        <w:autoSpaceDE w:val="0"/>
        <w:autoSpaceDN w:val="0"/>
        <w:adjustRightInd w:val="0"/>
        <w:rPr>
          <w:rFonts w:ascii="Times New Roman" w:hAnsi="Times New Roman"/>
        </w:rPr>
      </w:pPr>
      <w:r w:rsidRPr="00BB73B0">
        <w:rPr>
          <w:rFonts w:ascii="Times New Roman" w:hAnsi="Times New Roman"/>
        </w:rPr>
        <w:t>In addition, the University looks at other information and data such as:</w:t>
      </w:r>
    </w:p>
    <w:p w:rsidR="00017777" w:rsidRPr="00BB73B0" w:rsidRDefault="00017777" w:rsidP="009F3BDE">
      <w:pPr>
        <w:pStyle w:val="ListParagraph"/>
        <w:numPr>
          <w:ilvl w:val="0"/>
          <w:numId w:val="1"/>
        </w:numPr>
        <w:autoSpaceDE w:val="0"/>
        <w:autoSpaceDN w:val="0"/>
        <w:adjustRightInd w:val="0"/>
        <w:rPr>
          <w:rFonts w:ascii="Times New Roman" w:hAnsi="Times New Roman"/>
        </w:rPr>
      </w:pPr>
      <w:r w:rsidRPr="00BB73B0">
        <w:rPr>
          <w:rFonts w:ascii="Times New Roman" w:hAnsi="Times New Roman"/>
        </w:rPr>
        <w:t xml:space="preserve">Candidate’s CV </w:t>
      </w:r>
    </w:p>
    <w:p w:rsidR="00017777" w:rsidRPr="00BB73B0" w:rsidRDefault="00017777" w:rsidP="009F3BDE">
      <w:pPr>
        <w:pStyle w:val="ListParagraph"/>
        <w:numPr>
          <w:ilvl w:val="0"/>
          <w:numId w:val="1"/>
        </w:numPr>
        <w:autoSpaceDE w:val="0"/>
        <w:autoSpaceDN w:val="0"/>
        <w:adjustRightInd w:val="0"/>
        <w:rPr>
          <w:rFonts w:ascii="Times New Roman" w:hAnsi="Times New Roman"/>
        </w:rPr>
      </w:pPr>
      <w:r w:rsidRPr="00BB73B0">
        <w:rPr>
          <w:rFonts w:ascii="Times New Roman" w:hAnsi="Times New Roman"/>
        </w:rPr>
        <w:t>Candidates publications and/or working papers</w:t>
      </w:r>
    </w:p>
    <w:p w:rsidR="00017777" w:rsidRPr="00BB73B0" w:rsidRDefault="00017777" w:rsidP="009F3BDE">
      <w:pPr>
        <w:pStyle w:val="ListParagraph"/>
        <w:numPr>
          <w:ilvl w:val="0"/>
          <w:numId w:val="1"/>
        </w:numPr>
        <w:autoSpaceDE w:val="0"/>
        <w:autoSpaceDN w:val="0"/>
        <w:adjustRightInd w:val="0"/>
        <w:rPr>
          <w:rFonts w:ascii="Times New Roman" w:hAnsi="Times New Roman"/>
        </w:rPr>
      </w:pPr>
      <w:r w:rsidRPr="00BB73B0">
        <w:rPr>
          <w:rFonts w:ascii="Times New Roman" w:hAnsi="Times New Roman"/>
        </w:rPr>
        <w:t>Candidate’s personal statement</w:t>
      </w:r>
    </w:p>
    <w:p w:rsidR="00017777" w:rsidRPr="00BB73B0" w:rsidRDefault="00017777" w:rsidP="009F3BDE">
      <w:pPr>
        <w:pStyle w:val="ListParagraph"/>
        <w:numPr>
          <w:ilvl w:val="0"/>
          <w:numId w:val="1"/>
        </w:numPr>
        <w:autoSpaceDE w:val="0"/>
        <w:autoSpaceDN w:val="0"/>
        <w:adjustRightInd w:val="0"/>
        <w:rPr>
          <w:rFonts w:ascii="Times New Roman" w:hAnsi="Times New Roman"/>
        </w:rPr>
      </w:pPr>
      <w:r w:rsidRPr="00BB73B0">
        <w:rPr>
          <w:rFonts w:ascii="Times New Roman" w:hAnsi="Times New Roman"/>
        </w:rPr>
        <w:t>Citation counts</w:t>
      </w:r>
    </w:p>
    <w:p w:rsidR="00017777" w:rsidRPr="00BB73B0" w:rsidRDefault="00017777" w:rsidP="009F3BDE">
      <w:pPr>
        <w:pStyle w:val="ListParagraph"/>
        <w:numPr>
          <w:ilvl w:val="0"/>
          <w:numId w:val="1"/>
        </w:numPr>
        <w:autoSpaceDE w:val="0"/>
        <w:autoSpaceDN w:val="0"/>
        <w:adjustRightInd w:val="0"/>
        <w:rPr>
          <w:rFonts w:ascii="Times New Roman" w:hAnsi="Times New Roman"/>
        </w:rPr>
      </w:pPr>
      <w:r w:rsidRPr="00BB73B0">
        <w:rPr>
          <w:rFonts w:ascii="Times New Roman" w:hAnsi="Times New Roman"/>
        </w:rPr>
        <w:t>Course evaluations</w:t>
      </w:r>
    </w:p>
    <w:p w:rsidR="00017777" w:rsidRPr="00BB73B0" w:rsidRDefault="00017777" w:rsidP="009F3BDE">
      <w:pPr>
        <w:pStyle w:val="ListParagraph"/>
        <w:numPr>
          <w:ilvl w:val="0"/>
          <w:numId w:val="1"/>
        </w:numPr>
        <w:autoSpaceDE w:val="0"/>
        <w:autoSpaceDN w:val="0"/>
        <w:adjustRightInd w:val="0"/>
        <w:rPr>
          <w:rFonts w:ascii="Times New Roman" w:hAnsi="Times New Roman"/>
        </w:rPr>
      </w:pPr>
      <w:r w:rsidRPr="00BB73B0">
        <w:rPr>
          <w:rFonts w:ascii="Times New Roman" w:hAnsi="Times New Roman"/>
        </w:rPr>
        <w:t>Divisional statement</w:t>
      </w:r>
    </w:p>
    <w:p w:rsidR="00017777" w:rsidRPr="00BB73B0" w:rsidRDefault="00017777" w:rsidP="009F3BDE">
      <w:pPr>
        <w:pStyle w:val="ListParagraph"/>
        <w:numPr>
          <w:ilvl w:val="0"/>
          <w:numId w:val="1"/>
        </w:numPr>
        <w:autoSpaceDE w:val="0"/>
        <w:autoSpaceDN w:val="0"/>
        <w:adjustRightInd w:val="0"/>
        <w:rPr>
          <w:rFonts w:ascii="Times New Roman" w:hAnsi="Times New Roman"/>
        </w:rPr>
      </w:pPr>
      <w:r w:rsidRPr="00BB73B0">
        <w:rPr>
          <w:rFonts w:ascii="Times New Roman" w:hAnsi="Times New Roman"/>
        </w:rPr>
        <w:t xml:space="preserve">Evaluation votes </w:t>
      </w:r>
    </w:p>
    <w:p w:rsidR="00017777" w:rsidRPr="00BB73B0" w:rsidRDefault="00017777" w:rsidP="009F3BDE">
      <w:pPr>
        <w:autoSpaceDE w:val="0"/>
        <w:autoSpaceDN w:val="0"/>
        <w:adjustRightInd w:val="0"/>
        <w:rPr>
          <w:rFonts w:ascii="Times New Roman" w:hAnsi="Times New Roman"/>
        </w:rPr>
      </w:pPr>
    </w:p>
    <w:p w:rsidR="00017777" w:rsidRPr="00BB73B0" w:rsidRDefault="00017777" w:rsidP="009F3BDE">
      <w:pPr>
        <w:autoSpaceDE w:val="0"/>
        <w:autoSpaceDN w:val="0"/>
        <w:adjustRightInd w:val="0"/>
        <w:rPr>
          <w:rFonts w:ascii="Times New Roman" w:hAnsi="Times New Roman"/>
          <w:b/>
          <w:u w:val="single"/>
        </w:rPr>
      </w:pPr>
      <w:r w:rsidRPr="00BB73B0">
        <w:rPr>
          <w:rFonts w:ascii="Times New Roman" w:hAnsi="Times New Roman"/>
          <w:b/>
          <w:u w:val="single"/>
        </w:rPr>
        <w:t>Q: What are the steps of a tenure review?</w:t>
      </w:r>
    </w:p>
    <w:p w:rsidR="00017777" w:rsidRPr="00BB73B0" w:rsidRDefault="00017777" w:rsidP="009F3BDE">
      <w:pPr>
        <w:autoSpaceDE w:val="0"/>
        <w:autoSpaceDN w:val="0"/>
        <w:adjustRightInd w:val="0"/>
        <w:rPr>
          <w:rFonts w:ascii="Times New Roman" w:hAnsi="Times New Roman"/>
          <w:b/>
          <w:u w:val="single"/>
        </w:rPr>
      </w:pPr>
    </w:p>
    <w:p w:rsidR="00017777" w:rsidRPr="00BB73B0" w:rsidRDefault="00017777" w:rsidP="009F3BDE">
      <w:pPr>
        <w:autoSpaceDE w:val="0"/>
        <w:autoSpaceDN w:val="0"/>
        <w:adjustRightInd w:val="0"/>
        <w:rPr>
          <w:rFonts w:ascii="Times New Roman" w:hAnsi="Times New Roman"/>
          <w:b/>
          <w:u w:val="single"/>
        </w:rPr>
      </w:pPr>
      <w:r w:rsidRPr="00BB73B0">
        <w:rPr>
          <w:rFonts w:ascii="Times New Roman" w:hAnsi="Times New Roman"/>
        </w:rPr>
        <w:t xml:space="preserve">A: The tenure review process for internal candidates proceeds as follows. More details are available at the following link: http://www8.gsb.columbia.edu/faculty-staff/faculty-governance/promotion-tenure  </w:t>
      </w:r>
    </w:p>
    <w:p w:rsidR="00017777" w:rsidRPr="00BB73B0" w:rsidRDefault="00017777" w:rsidP="009F3BDE">
      <w:pPr>
        <w:pStyle w:val="ListParagraph"/>
        <w:numPr>
          <w:ilvl w:val="0"/>
          <w:numId w:val="3"/>
        </w:numPr>
        <w:autoSpaceDE w:val="0"/>
        <w:autoSpaceDN w:val="0"/>
        <w:adjustRightInd w:val="0"/>
        <w:rPr>
          <w:rFonts w:ascii="Times New Roman" w:hAnsi="Times New Roman"/>
        </w:rPr>
      </w:pPr>
      <w:r w:rsidRPr="00BB73B0">
        <w:rPr>
          <w:rFonts w:ascii="Times New Roman" w:hAnsi="Times New Roman"/>
        </w:rPr>
        <w:t>The candidate submits required documents to the division.</w:t>
      </w:r>
    </w:p>
    <w:p w:rsidR="00017777" w:rsidRPr="00BB73B0" w:rsidRDefault="00017777" w:rsidP="009F3BDE">
      <w:pPr>
        <w:pStyle w:val="ListParagraph"/>
        <w:numPr>
          <w:ilvl w:val="0"/>
          <w:numId w:val="3"/>
        </w:numPr>
        <w:autoSpaceDE w:val="0"/>
        <w:autoSpaceDN w:val="0"/>
        <w:adjustRightInd w:val="0"/>
        <w:rPr>
          <w:rFonts w:ascii="Times New Roman" w:hAnsi="Times New Roman"/>
        </w:rPr>
      </w:pPr>
      <w:r w:rsidRPr="00BB73B0">
        <w:rPr>
          <w:rFonts w:ascii="Times New Roman" w:hAnsi="Times New Roman"/>
        </w:rPr>
        <w:t>The division evaluates the candidate (including establishing a reading committee to review the work) and votes upon whether to solicit external letters and if so recommends from whom.</w:t>
      </w:r>
    </w:p>
    <w:p w:rsidR="00017777" w:rsidRPr="00BB73B0" w:rsidRDefault="00017777" w:rsidP="009F3BDE">
      <w:pPr>
        <w:pStyle w:val="ListParagraph"/>
        <w:numPr>
          <w:ilvl w:val="0"/>
          <w:numId w:val="3"/>
        </w:numPr>
        <w:autoSpaceDE w:val="0"/>
        <w:autoSpaceDN w:val="0"/>
        <w:adjustRightInd w:val="0"/>
        <w:rPr>
          <w:rFonts w:ascii="Times New Roman" w:hAnsi="Times New Roman"/>
        </w:rPr>
      </w:pPr>
      <w:r w:rsidRPr="00BB73B0">
        <w:rPr>
          <w:rFonts w:ascii="Times New Roman" w:hAnsi="Times New Roman"/>
        </w:rPr>
        <w:t xml:space="preserve">The Promotion and Tenure Committee evaluates the candidate and votes upon whether to solicit external letters. </w:t>
      </w:r>
      <w:proofErr w:type="gramStart"/>
      <w:r w:rsidRPr="00BB73B0">
        <w:rPr>
          <w:rFonts w:ascii="Times New Roman" w:hAnsi="Times New Roman"/>
        </w:rPr>
        <w:t>and</w:t>
      </w:r>
      <w:proofErr w:type="gramEnd"/>
      <w:r w:rsidRPr="00BB73B0">
        <w:rPr>
          <w:rFonts w:ascii="Times New Roman" w:hAnsi="Times New Roman"/>
        </w:rPr>
        <w:t xml:space="preserve"> if so recommends from whom.</w:t>
      </w:r>
    </w:p>
    <w:p w:rsidR="00017777" w:rsidRPr="00BB73B0" w:rsidRDefault="00017777" w:rsidP="009F3BDE">
      <w:pPr>
        <w:pStyle w:val="ListParagraph"/>
        <w:numPr>
          <w:ilvl w:val="0"/>
          <w:numId w:val="3"/>
        </w:numPr>
        <w:autoSpaceDE w:val="0"/>
        <w:autoSpaceDN w:val="0"/>
        <w:adjustRightInd w:val="0"/>
        <w:rPr>
          <w:rFonts w:ascii="Times New Roman" w:hAnsi="Times New Roman"/>
        </w:rPr>
      </w:pPr>
      <w:r w:rsidRPr="00BB73B0">
        <w:rPr>
          <w:rFonts w:ascii="Times New Roman" w:hAnsi="Times New Roman"/>
        </w:rPr>
        <w:t xml:space="preserve">The tenured faculty of the School evaluates the candidate and votes upon whether to solicit external letters and if so from whom. </w:t>
      </w:r>
    </w:p>
    <w:p w:rsidR="00017777" w:rsidRPr="00BB73B0" w:rsidRDefault="00017777" w:rsidP="009F3BDE">
      <w:pPr>
        <w:pStyle w:val="ListParagraph"/>
        <w:numPr>
          <w:ilvl w:val="0"/>
          <w:numId w:val="3"/>
        </w:numPr>
        <w:autoSpaceDE w:val="0"/>
        <w:autoSpaceDN w:val="0"/>
        <w:adjustRightInd w:val="0"/>
        <w:rPr>
          <w:rFonts w:ascii="Times New Roman" w:hAnsi="Times New Roman"/>
        </w:rPr>
      </w:pPr>
      <w:r w:rsidRPr="00BB73B0">
        <w:rPr>
          <w:rFonts w:ascii="Times New Roman" w:hAnsi="Times New Roman"/>
        </w:rPr>
        <w:t>The dean evaluates the candidate and the recommendation vote of the tenured faculty and solicits letters.</w:t>
      </w:r>
    </w:p>
    <w:p w:rsidR="00017777" w:rsidRPr="00BB73B0" w:rsidRDefault="00017777" w:rsidP="009F3BDE">
      <w:pPr>
        <w:pStyle w:val="ListParagraph"/>
        <w:numPr>
          <w:ilvl w:val="0"/>
          <w:numId w:val="3"/>
        </w:numPr>
        <w:autoSpaceDE w:val="0"/>
        <w:autoSpaceDN w:val="0"/>
        <w:adjustRightInd w:val="0"/>
        <w:rPr>
          <w:rFonts w:ascii="Times New Roman" w:hAnsi="Times New Roman"/>
        </w:rPr>
      </w:pPr>
      <w:r w:rsidRPr="00BB73B0">
        <w:rPr>
          <w:rFonts w:ascii="Times New Roman" w:hAnsi="Times New Roman"/>
        </w:rPr>
        <w:t>The division evaluates the case and the external letters and votes upon whether to recommend tenure.</w:t>
      </w:r>
    </w:p>
    <w:p w:rsidR="00017777" w:rsidRPr="00BB73B0" w:rsidRDefault="00017777" w:rsidP="009F3BDE">
      <w:pPr>
        <w:pStyle w:val="ListParagraph"/>
        <w:numPr>
          <w:ilvl w:val="0"/>
          <w:numId w:val="3"/>
        </w:numPr>
        <w:autoSpaceDE w:val="0"/>
        <w:autoSpaceDN w:val="0"/>
        <w:adjustRightInd w:val="0"/>
        <w:rPr>
          <w:rFonts w:ascii="Times New Roman" w:hAnsi="Times New Roman"/>
        </w:rPr>
      </w:pPr>
      <w:r w:rsidRPr="00BB73B0">
        <w:rPr>
          <w:rFonts w:ascii="Times New Roman" w:hAnsi="Times New Roman"/>
        </w:rPr>
        <w:t>The Promotion and Tenure Committee evaluates the case and the external letters and votes upon whether to recommend tenure.</w:t>
      </w:r>
    </w:p>
    <w:p w:rsidR="00017777" w:rsidRDefault="00017777" w:rsidP="009F3BDE">
      <w:pPr>
        <w:pStyle w:val="ListParagraph"/>
        <w:numPr>
          <w:ilvl w:val="0"/>
          <w:numId w:val="3"/>
        </w:numPr>
        <w:autoSpaceDE w:val="0"/>
        <w:autoSpaceDN w:val="0"/>
        <w:adjustRightInd w:val="0"/>
        <w:rPr>
          <w:rFonts w:ascii="Times New Roman" w:hAnsi="Times New Roman"/>
        </w:rPr>
      </w:pPr>
      <w:r w:rsidRPr="00BB73B0">
        <w:rPr>
          <w:rFonts w:ascii="Times New Roman" w:hAnsi="Times New Roman"/>
        </w:rPr>
        <w:t>The tenured faculty of the School evaluates the case and the external letters and votes upon whether to recommend tenure.</w:t>
      </w:r>
    </w:p>
    <w:p w:rsidR="009F3BDE" w:rsidRDefault="009F3BDE" w:rsidP="009F3BDE">
      <w:pPr>
        <w:autoSpaceDE w:val="0"/>
        <w:autoSpaceDN w:val="0"/>
        <w:adjustRightInd w:val="0"/>
        <w:rPr>
          <w:rFonts w:ascii="Times New Roman" w:hAnsi="Times New Roman"/>
        </w:rPr>
      </w:pPr>
    </w:p>
    <w:p w:rsidR="009F3BDE" w:rsidRDefault="009F3BDE" w:rsidP="009F3BDE">
      <w:pPr>
        <w:autoSpaceDE w:val="0"/>
        <w:autoSpaceDN w:val="0"/>
        <w:adjustRightInd w:val="0"/>
        <w:rPr>
          <w:rFonts w:ascii="Times New Roman" w:hAnsi="Times New Roman"/>
        </w:rPr>
      </w:pPr>
    </w:p>
    <w:p w:rsidR="009F3BDE" w:rsidRPr="009F3BDE" w:rsidRDefault="009F3BDE" w:rsidP="009F3BDE">
      <w:pPr>
        <w:autoSpaceDE w:val="0"/>
        <w:autoSpaceDN w:val="0"/>
        <w:adjustRightInd w:val="0"/>
        <w:rPr>
          <w:rFonts w:ascii="Times New Roman" w:hAnsi="Times New Roman"/>
        </w:rPr>
      </w:pPr>
    </w:p>
    <w:p w:rsidR="00017777" w:rsidRPr="00BB73B0" w:rsidRDefault="00017777" w:rsidP="009F3BDE">
      <w:pPr>
        <w:pStyle w:val="ListParagraph"/>
        <w:numPr>
          <w:ilvl w:val="0"/>
          <w:numId w:val="3"/>
        </w:numPr>
        <w:spacing w:after="200"/>
        <w:contextualSpacing/>
        <w:rPr>
          <w:rFonts w:ascii="Times New Roman" w:hAnsi="Times New Roman"/>
        </w:rPr>
      </w:pPr>
      <w:r w:rsidRPr="00BB73B0">
        <w:rPr>
          <w:rFonts w:ascii="Times New Roman" w:hAnsi="Times New Roman"/>
        </w:rPr>
        <w:t>The dean considers the merits of the case and the advisory vote of the tenured faculty, and decides whether or not to recommend tenure and forward the case to the University’s standing Tenure Review Advisory Committee (TRAC).</w:t>
      </w:r>
    </w:p>
    <w:p w:rsidR="00017777" w:rsidRPr="00BB73B0" w:rsidRDefault="00017777" w:rsidP="009F3BDE">
      <w:pPr>
        <w:pStyle w:val="ListParagraph"/>
        <w:numPr>
          <w:ilvl w:val="0"/>
          <w:numId w:val="3"/>
        </w:numPr>
        <w:spacing w:after="200"/>
        <w:contextualSpacing/>
        <w:rPr>
          <w:rFonts w:ascii="Times New Roman" w:hAnsi="Times New Roman"/>
        </w:rPr>
      </w:pPr>
      <w:r w:rsidRPr="00BB73B0">
        <w:rPr>
          <w:rFonts w:ascii="Times New Roman" w:hAnsi="Times New Roman"/>
        </w:rPr>
        <w:t>The case is reviewed by the Tenure Review Advisory Committee.</w:t>
      </w:r>
    </w:p>
    <w:p w:rsidR="00017777" w:rsidRPr="00BB73B0" w:rsidRDefault="00017777" w:rsidP="009F3BDE">
      <w:pPr>
        <w:pStyle w:val="ListParagraph"/>
        <w:numPr>
          <w:ilvl w:val="0"/>
          <w:numId w:val="3"/>
        </w:numPr>
        <w:spacing w:after="200"/>
        <w:contextualSpacing/>
        <w:rPr>
          <w:rFonts w:ascii="Times New Roman" w:hAnsi="Times New Roman"/>
        </w:rPr>
      </w:pPr>
      <w:r w:rsidRPr="00BB73B0">
        <w:rPr>
          <w:rFonts w:ascii="Times New Roman" w:hAnsi="Times New Roman"/>
        </w:rPr>
        <w:t>The Provost makes a recommendation to the President.</w:t>
      </w:r>
    </w:p>
    <w:p w:rsidR="00017777" w:rsidRPr="00BB73B0" w:rsidRDefault="00017777" w:rsidP="009F3BDE">
      <w:pPr>
        <w:pStyle w:val="ListParagraph"/>
        <w:numPr>
          <w:ilvl w:val="0"/>
          <w:numId w:val="3"/>
        </w:numPr>
        <w:spacing w:after="200"/>
        <w:contextualSpacing/>
        <w:rPr>
          <w:rFonts w:ascii="Times New Roman" w:hAnsi="Times New Roman"/>
        </w:rPr>
      </w:pPr>
      <w:r w:rsidRPr="00BB73B0">
        <w:rPr>
          <w:rFonts w:ascii="Times New Roman" w:hAnsi="Times New Roman"/>
        </w:rPr>
        <w:t>The President makes a decision, and it is communicated by the dean to the candidate.</w:t>
      </w:r>
    </w:p>
    <w:p w:rsidR="00017777" w:rsidRPr="00BB73B0" w:rsidRDefault="00017777" w:rsidP="009F3BDE">
      <w:pPr>
        <w:pStyle w:val="ListParagraph"/>
        <w:numPr>
          <w:ilvl w:val="0"/>
          <w:numId w:val="3"/>
        </w:numPr>
        <w:autoSpaceDE w:val="0"/>
        <w:autoSpaceDN w:val="0"/>
        <w:adjustRightInd w:val="0"/>
        <w:rPr>
          <w:rFonts w:ascii="Times New Roman" w:hAnsi="Times New Roman"/>
        </w:rPr>
      </w:pPr>
      <w:r w:rsidRPr="00BB73B0">
        <w:rPr>
          <w:rFonts w:ascii="Times New Roman" w:hAnsi="Times New Roman"/>
        </w:rPr>
        <w:t>If the decisions are positive, the appointment is forwarded to the trustees for approval.</w:t>
      </w:r>
    </w:p>
    <w:p w:rsidR="00017777" w:rsidRPr="00BB73B0" w:rsidRDefault="00017777" w:rsidP="009F3BDE">
      <w:pPr>
        <w:autoSpaceDE w:val="0"/>
        <w:autoSpaceDN w:val="0"/>
        <w:adjustRightInd w:val="0"/>
        <w:rPr>
          <w:rFonts w:ascii="Times New Roman" w:hAnsi="Times New Roman"/>
        </w:rPr>
      </w:pPr>
    </w:p>
    <w:p w:rsidR="00017777" w:rsidRPr="00BB73B0" w:rsidRDefault="00017777" w:rsidP="009F3BDE">
      <w:pPr>
        <w:autoSpaceDE w:val="0"/>
        <w:autoSpaceDN w:val="0"/>
        <w:adjustRightInd w:val="0"/>
        <w:rPr>
          <w:rFonts w:ascii="Times New Roman" w:hAnsi="Times New Roman"/>
        </w:rPr>
      </w:pPr>
      <w:r w:rsidRPr="00BB73B0">
        <w:rPr>
          <w:rFonts w:ascii="Times New Roman" w:hAnsi="Times New Roman"/>
        </w:rPr>
        <w:t xml:space="preserve">The candidate will be advised of status after key votes according to Business School </w:t>
      </w:r>
      <w:hyperlink r:id="rId12" w:history="1">
        <w:r w:rsidRPr="00BB73B0">
          <w:rPr>
            <w:rStyle w:val="Hyperlink"/>
            <w:rFonts w:ascii="Times New Roman" w:hAnsi="Times New Roman"/>
          </w:rPr>
          <w:t>pro</w:t>
        </w:r>
        <w:r w:rsidRPr="00BB73B0">
          <w:rPr>
            <w:rStyle w:val="Hyperlink"/>
            <w:rFonts w:ascii="Times New Roman" w:hAnsi="Times New Roman"/>
          </w:rPr>
          <w:t>ced</w:t>
        </w:r>
        <w:r w:rsidRPr="00BB73B0">
          <w:rPr>
            <w:rStyle w:val="Hyperlink"/>
            <w:rFonts w:ascii="Times New Roman" w:hAnsi="Times New Roman"/>
          </w:rPr>
          <w:t>ures</w:t>
        </w:r>
      </w:hyperlink>
      <w:r w:rsidRPr="00BB73B0">
        <w:rPr>
          <w:rFonts w:ascii="Times New Roman" w:hAnsi="Times New Roman"/>
        </w:rPr>
        <w:t>, and will be asked if they want the process to proceed.  In addition, they may request that the process be stopped at any point along the way.</w:t>
      </w:r>
    </w:p>
    <w:p w:rsidR="00017777" w:rsidRPr="00BB73B0" w:rsidRDefault="00017777" w:rsidP="009F3BDE">
      <w:pPr>
        <w:pStyle w:val="ListParagraph"/>
        <w:autoSpaceDE w:val="0"/>
        <w:autoSpaceDN w:val="0"/>
        <w:adjustRightInd w:val="0"/>
        <w:rPr>
          <w:rFonts w:ascii="Times New Roman" w:hAnsi="Times New Roman"/>
          <w:b/>
          <w:u w:val="single"/>
        </w:rPr>
      </w:pPr>
    </w:p>
    <w:p w:rsidR="00017777" w:rsidRPr="00BB73B0" w:rsidRDefault="00017777" w:rsidP="009F3BDE">
      <w:pPr>
        <w:rPr>
          <w:rFonts w:ascii="Times New Roman" w:hAnsi="Times New Roman"/>
          <w:b/>
          <w:u w:val="single"/>
        </w:rPr>
      </w:pPr>
      <w:r w:rsidRPr="00BB73B0">
        <w:rPr>
          <w:rFonts w:ascii="Times New Roman" w:hAnsi="Times New Roman"/>
          <w:b/>
          <w:u w:val="single"/>
        </w:rPr>
        <w:t>Q: What do you need to submit for your tenure case to be considered?</w:t>
      </w:r>
    </w:p>
    <w:p w:rsidR="00017777" w:rsidRPr="00BB73B0" w:rsidRDefault="00017777" w:rsidP="009F3BDE">
      <w:pPr>
        <w:pStyle w:val="Default"/>
        <w:numPr>
          <w:ilvl w:val="0"/>
          <w:numId w:val="4"/>
        </w:numPr>
        <w:rPr>
          <w:rFonts w:ascii="Times New Roman" w:hAnsi="Times New Roman" w:cs="Times New Roman"/>
          <w:sz w:val="22"/>
          <w:szCs w:val="22"/>
          <w:u w:val="single"/>
        </w:rPr>
      </w:pPr>
      <w:r w:rsidRPr="00BB73B0">
        <w:rPr>
          <w:rFonts w:ascii="Times New Roman" w:hAnsi="Times New Roman" w:cs="Times New Roman"/>
          <w:sz w:val="22"/>
          <w:szCs w:val="22"/>
        </w:rPr>
        <w:t xml:space="preserve">A current </w:t>
      </w:r>
      <w:r w:rsidRPr="00BB73B0">
        <w:rPr>
          <w:rFonts w:ascii="Times New Roman" w:hAnsi="Times New Roman" w:cs="Times New Roman"/>
          <w:color w:val="auto"/>
          <w:sz w:val="22"/>
          <w:szCs w:val="22"/>
        </w:rPr>
        <w:t>curriculum vitae (c.v.)</w:t>
      </w:r>
    </w:p>
    <w:p w:rsidR="00017777" w:rsidRPr="00BB73B0" w:rsidRDefault="00017777" w:rsidP="009F3BDE">
      <w:pPr>
        <w:pStyle w:val="Default"/>
        <w:numPr>
          <w:ilvl w:val="0"/>
          <w:numId w:val="4"/>
        </w:numPr>
        <w:rPr>
          <w:rFonts w:ascii="Times New Roman" w:hAnsi="Times New Roman" w:cs="Times New Roman"/>
          <w:sz w:val="22"/>
          <w:szCs w:val="22"/>
          <w:u w:val="single"/>
        </w:rPr>
      </w:pPr>
      <w:r w:rsidRPr="00BB73B0">
        <w:rPr>
          <w:rFonts w:ascii="Times New Roman" w:hAnsi="Times New Roman" w:cs="Times New Roman"/>
          <w:color w:val="auto"/>
          <w:sz w:val="22"/>
          <w:szCs w:val="22"/>
        </w:rPr>
        <w:t xml:space="preserve">Copies of 3 to 5 of your most important research papers or publications </w:t>
      </w:r>
    </w:p>
    <w:p w:rsidR="00017777" w:rsidRPr="00BB73B0" w:rsidRDefault="00017777" w:rsidP="009F3BDE">
      <w:pPr>
        <w:pStyle w:val="Default"/>
        <w:numPr>
          <w:ilvl w:val="0"/>
          <w:numId w:val="4"/>
        </w:numPr>
        <w:rPr>
          <w:rFonts w:ascii="Times New Roman" w:hAnsi="Times New Roman" w:cs="Times New Roman"/>
          <w:sz w:val="22"/>
          <w:szCs w:val="22"/>
        </w:rPr>
      </w:pPr>
      <w:r w:rsidRPr="00BB73B0">
        <w:rPr>
          <w:rFonts w:ascii="Times New Roman" w:hAnsi="Times New Roman" w:cs="Times New Roman"/>
          <w:color w:val="auto"/>
          <w:sz w:val="22"/>
          <w:szCs w:val="22"/>
        </w:rPr>
        <w:t xml:space="preserve">A </w:t>
      </w:r>
      <w:r w:rsidRPr="00BB73B0">
        <w:rPr>
          <w:rFonts w:ascii="Times New Roman" w:hAnsi="Times New Roman" w:cs="Times New Roman"/>
          <w:sz w:val="22"/>
          <w:szCs w:val="22"/>
        </w:rPr>
        <w:t xml:space="preserve">personal statement that describes both past research and future research plans. </w:t>
      </w:r>
    </w:p>
    <w:p w:rsidR="00017777" w:rsidRPr="00BB73B0" w:rsidRDefault="00017777" w:rsidP="009F3BDE">
      <w:pPr>
        <w:pStyle w:val="Default"/>
        <w:numPr>
          <w:ilvl w:val="0"/>
          <w:numId w:val="4"/>
        </w:numPr>
        <w:rPr>
          <w:rFonts w:ascii="Times New Roman" w:hAnsi="Times New Roman" w:cs="Times New Roman"/>
          <w:sz w:val="22"/>
          <w:szCs w:val="22"/>
          <w:u w:val="single"/>
        </w:rPr>
      </w:pPr>
      <w:r w:rsidRPr="00BB73B0">
        <w:rPr>
          <w:rFonts w:ascii="Times New Roman" w:hAnsi="Times New Roman" w:cs="Times New Roman"/>
          <w:sz w:val="22"/>
          <w:szCs w:val="22"/>
        </w:rPr>
        <w:t>The division may also ask for additional information as they evaluate and build your case, such as course materials and teaching evaluations, etc.</w:t>
      </w:r>
    </w:p>
    <w:p w:rsidR="00017777" w:rsidRPr="00BB73B0" w:rsidRDefault="00017777" w:rsidP="009F3BDE">
      <w:pPr>
        <w:pStyle w:val="Default"/>
        <w:ind w:left="630"/>
        <w:rPr>
          <w:rFonts w:ascii="Times New Roman" w:hAnsi="Times New Roman" w:cs="Times New Roman"/>
          <w:b/>
          <w:sz w:val="22"/>
          <w:szCs w:val="22"/>
          <w:u w:val="single"/>
        </w:rPr>
      </w:pPr>
    </w:p>
    <w:p w:rsidR="00017777" w:rsidRPr="00BB73B0" w:rsidRDefault="00017777" w:rsidP="009F3BDE">
      <w:pPr>
        <w:rPr>
          <w:rFonts w:ascii="Times New Roman" w:hAnsi="Times New Roman"/>
          <w:b/>
          <w:u w:val="single"/>
        </w:rPr>
      </w:pPr>
      <w:r w:rsidRPr="00BB73B0">
        <w:rPr>
          <w:rFonts w:ascii="Times New Roman" w:hAnsi="Times New Roman"/>
          <w:b/>
          <w:u w:val="single"/>
        </w:rPr>
        <w:t xml:space="preserve">Q: When do you need to submit your tenure </w:t>
      </w:r>
      <w:proofErr w:type="gramStart"/>
      <w:r w:rsidRPr="00BB73B0">
        <w:rPr>
          <w:rFonts w:ascii="Times New Roman" w:hAnsi="Times New Roman"/>
          <w:b/>
          <w:u w:val="single"/>
        </w:rPr>
        <w:t>materials ?</w:t>
      </w:r>
      <w:proofErr w:type="gramEnd"/>
    </w:p>
    <w:p w:rsidR="00017777" w:rsidRPr="00BB73B0" w:rsidRDefault="00017777" w:rsidP="009F3BDE">
      <w:pPr>
        <w:rPr>
          <w:rFonts w:ascii="Times New Roman" w:hAnsi="Times New Roman"/>
          <w:b/>
          <w:u w:val="single"/>
        </w:rPr>
      </w:pPr>
    </w:p>
    <w:p w:rsidR="00017777" w:rsidRPr="00BB73B0" w:rsidRDefault="00017777" w:rsidP="009F3BDE">
      <w:pPr>
        <w:rPr>
          <w:rFonts w:ascii="Times New Roman" w:hAnsi="Times New Roman"/>
        </w:rPr>
      </w:pPr>
      <w:r w:rsidRPr="00BB73B0">
        <w:rPr>
          <w:rFonts w:ascii="Times New Roman" w:hAnsi="Times New Roman"/>
        </w:rPr>
        <w:t>A: For faculty being considered in their seventh year, materials will be due to the division in the spring of your sixth year, although they may be updated during the seventh year to reflect changes in the CV during that time.</w:t>
      </w:r>
    </w:p>
    <w:p w:rsidR="00017777" w:rsidRPr="00BB73B0" w:rsidRDefault="00017777" w:rsidP="009F3BDE">
      <w:pPr>
        <w:pStyle w:val="Default"/>
        <w:ind w:left="630"/>
        <w:rPr>
          <w:rFonts w:ascii="Times New Roman" w:hAnsi="Times New Roman" w:cs="Times New Roman"/>
          <w:b/>
          <w:sz w:val="22"/>
          <w:szCs w:val="22"/>
          <w:u w:val="single"/>
        </w:rPr>
      </w:pPr>
    </w:p>
    <w:p w:rsidR="00017777" w:rsidRPr="00BB73B0" w:rsidRDefault="00017777" w:rsidP="009F3BDE">
      <w:pPr>
        <w:pStyle w:val="Default"/>
        <w:rPr>
          <w:rFonts w:ascii="Times New Roman" w:hAnsi="Times New Roman" w:cs="Times New Roman"/>
          <w:b/>
          <w:sz w:val="22"/>
          <w:szCs w:val="22"/>
          <w:u w:val="single"/>
        </w:rPr>
      </w:pPr>
      <w:r w:rsidRPr="00BB73B0">
        <w:rPr>
          <w:rFonts w:ascii="Times New Roman" w:hAnsi="Times New Roman" w:cs="Times New Roman"/>
          <w:b/>
          <w:sz w:val="22"/>
          <w:szCs w:val="22"/>
          <w:u w:val="single"/>
        </w:rPr>
        <w:t>Q: How can you increase the impact of your research?</w:t>
      </w:r>
    </w:p>
    <w:p w:rsidR="00017777" w:rsidRPr="00BB73B0" w:rsidRDefault="00017777" w:rsidP="009F3BDE">
      <w:pPr>
        <w:pStyle w:val="Default"/>
        <w:rPr>
          <w:rFonts w:ascii="Times New Roman" w:hAnsi="Times New Roman" w:cs="Times New Roman"/>
          <w:b/>
          <w:sz w:val="22"/>
          <w:szCs w:val="22"/>
          <w:u w:val="single"/>
        </w:rPr>
      </w:pPr>
    </w:p>
    <w:p w:rsidR="00017777" w:rsidRPr="00BB73B0" w:rsidRDefault="00017777" w:rsidP="009F3BDE">
      <w:pPr>
        <w:pStyle w:val="Default"/>
        <w:rPr>
          <w:rFonts w:ascii="Times New Roman" w:hAnsi="Times New Roman" w:cs="Times New Roman"/>
          <w:sz w:val="22"/>
          <w:szCs w:val="22"/>
        </w:rPr>
      </w:pPr>
      <w:r w:rsidRPr="00BB73B0">
        <w:rPr>
          <w:rFonts w:ascii="Times New Roman" w:hAnsi="Times New Roman" w:cs="Times New Roman"/>
          <w:sz w:val="22"/>
          <w:szCs w:val="22"/>
        </w:rPr>
        <w:t>A: There are many strategies that junior faculty members can use to increase the impact of their research.  A non-exhaustive list of ideas is below.  Discussing these ideas with your colleagues and pursuing the most efficient of them for you and your work, is the best way to proceed.</w:t>
      </w:r>
    </w:p>
    <w:p w:rsidR="00017777" w:rsidRPr="00BB73B0" w:rsidRDefault="00017777" w:rsidP="009F3BDE">
      <w:pPr>
        <w:pStyle w:val="Default"/>
        <w:numPr>
          <w:ilvl w:val="0"/>
          <w:numId w:val="5"/>
        </w:numPr>
        <w:rPr>
          <w:rFonts w:ascii="Times New Roman" w:hAnsi="Times New Roman" w:cs="Times New Roman"/>
          <w:sz w:val="22"/>
          <w:szCs w:val="22"/>
        </w:rPr>
      </w:pPr>
      <w:r w:rsidRPr="00BB73B0">
        <w:rPr>
          <w:rFonts w:ascii="Times New Roman" w:hAnsi="Times New Roman" w:cs="Times New Roman"/>
          <w:sz w:val="22"/>
          <w:szCs w:val="22"/>
        </w:rPr>
        <w:t>Conduct and publish thought provoking research in top academic journals.</w:t>
      </w:r>
    </w:p>
    <w:p w:rsidR="00017777" w:rsidRPr="00BB73B0" w:rsidRDefault="00017777" w:rsidP="009F3BDE">
      <w:pPr>
        <w:pStyle w:val="Default"/>
        <w:numPr>
          <w:ilvl w:val="0"/>
          <w:numId w:val="5"/>
        </w:numPr>
        <w:rPr>
          <w:rFonts w:ascii="Times New Roman" w:hAnsi="Times New Roman" w:cs="Times New Roman"/>
          <w:sz w:val="22"/>
          <w:szCs w:val="22"/>
        </w:rPr>
      </w:pPr>
      <w:r w:rsidRPr="00BB73B0">
        <w:rPr>
          <w:rFonts w:ascii="Times New Roman" w:hAnsi="Times New Roman" w:cs="Times New Roman"/>
          <w:sz w:val="22"/>
          <w:szCs w:val="22"/>
        </w:rPr>
        <w:t>Present your work at conferences and seminars at other universities.</w:t>
      </w:r>
    </w:p>
    <w:p w:rsidR="00017777" w:rsidRPr="00BB73B0" w:rsidRDefault="00017777" w:rsidP="009F3BDE">
      <w:pPr>
        <w:pStyle w:val="Default"/>
        <w:numPr>
          <w:ilvl w:val="0"/>
          <w:numId w:val="5"/>
        </w:numPr>
        <w:rPr>
          <w:rFonts w:ascii="Times New Roman" w:hAnsi="Times New Roman" w:cs="Times New Roman"/>
          <w:sz w:val="22"/>
          <w:szCs w:val="22"/>
        </w:rPr>
      </w:pPr>
      <w:r w:rsidRPr="00BB73B0">
        <w:rPr>
          <w:rFonts w:ascii="Times New Roman" w:hAnsi="Times New Roman" w:cs="Times New Roman"/>
          <w:sz w:val="22"/>
          <w:szCs w:val="22"/>
        </w:rPr>
        <w:t>Submit working papers to SSRN.</w:t>
      </w:r>
    </w:p>
    <w:p w:rsidR="00017777" w:rsidRPr="00BB73B0" w:rsidRDefault="00017777" w:rsidP="009F3BDE">
      <w:pPr>
        <w:pStyle w:val="Default"/>
        <w:numPr>
          <w:ilvl w:val="0"/>
          <w:numId w:val="5"/>
        </w:numPr>
        <w:rPr>
          <w:rFonts w:ascii="Times New Roman" w:hAnsi="Times New Roman" w:cs="Times New Roman"/>
          <w:sz w:val="22"/>
          <w:szCs w:val="22"/>
        </w:rPr>
      </w:pPr>
      <w:r w:rsidRPr="00BB73B0">
        <w:rPr>
          <w:rFonts w:ascii="Times New Roman" w:hAnsi="Times New Roman" w:cs="Times New Roman"/>
          <w:sz w:val="22"/>
          <w:szCs w:val="22"/>
        </w:rPr>
        <w:t>Send copies of or links to your published research to colleagues at other universities.</w:t>
      </w:r>
    </w:p>
    <w:p w:rsidR="00017777" w:rsidRPr="00BB73B0" w:rsidRDefault="00017777" w:rsidP="009F3BDE">
      <w:pPr>
        <w:pStyle w:val="Default"/>
        <w:numPr>
          <w:ilvl w:val="0"/>
          <w:numId w:val="5"/>
        </w:numPr>
        <w:rPr>
          <w:rFonts w:ascii="Times New Roman" w:hAnsi="Times New Roman" w:cs="Times New Roman"/>
          <w:sz w:val="22"/>
          <w:szCs w:val="22"/>
        </w:rPr>
      </w:pPr>
      <w:r w:rsidRPr="00BB73B0">
        <w:rPr>
          <w:rFonts w:ascii="Times New Roman" w:hAnsi="Times New Roman" w:cs="Times New Roman"/>
          <w:sz w:val="22"/>
          <w:szCs w:val="22"/>
        </w:rPr>
        <w:t>Collaborate with faculty at other universities.</w:t>
      </w:r>
    </w:p>
    <w:p w:rsidR="00017777" w:rsidRPr="00BB73B0" w:rsidRDefault="00017777" w:rsidP="009F3BDE">
      <w:pPr>
        <w:pStyle w:val="Default"/>
        <w:numPr>
          <w:ilvl w:val="0"/>
          <w:numId w:val="5"/>
        </w:numPr>
        <w:rPr>
          <w:rFonts w:ascii="Times New Roman" w:hAnsi="Times New Roman" w:cs="Times New Roman"/>
          <w:sz w:val="22"/>
          <w:szCs w:val="22"/>
        </w:rPr>
      </w:pPr>
      <w:r w:rsidRPr="00BB73B0">
        <w:rPr>
          <w:rFonts w:ascii="Times New Roman" w:hAnsi="Times New Roman" w:cs="Times New Roman"/>
          <w:sz w:val="22"/>
          <w:szCs w:val="22"/>
        </w:rPr>
        <w:t xml:space="preserve">Organize conferences or conference sessions on topics central to your research.  </w:t>
      </w:r>
    </w:p>
    <w:p w:rsidR="00017777" w:rsidRPr="00BB73B0" w:rsidRDefault="00017777" w:rsidP="009F3BDE">
      <w:pPr>
        <w:pStyle w:val="Default"/>
        <w:numPr>
          <w:ilvl w:val="0"/>
          <w:numId w:val="5"/>
        </w:numPr>
        <w:rPr>
          <w:rFonts w:ascii="Times New Roman" w:hAnsi="Times New Roman" w:cs="Times New Roman"/>
          <w:sz w:val="22"/>
          <w:szCs w:val="22"/>
        </w:rPr>
      </w:pPr>
      <w:r w:rsidRPr="00BB73B0">
        <w:rPr>
          <w:rFonts w:ascii="Times New Roman" w:hAnsi="Times New Roman" w:cs="Times New Roman"/>
          <w:sz w:val="22"/>
          <w:szCs w:val="22"/>
        </w:rPr>
        <w:t>Serve as a reviewer for top journals.</w:t>
      </w:r>
    </w:p>
    <w:p w:rsidR="00017777" w:rsidRPr="00BB73B0" w:rsidRDefault="00017777" w:rsidP="009F3BDE">
      <w:pPr>
        <w:rPr>
          <w:rFonts w:ascii="Times New Roman" w:hAnsi="Times New Roman"/>
          <w:b/>
          <w:u w:val="single"/>
        </w:rPr>
      </w:pPr>
    </w:p>
    <w:p w:rsidR="009F3BDE" w:rsidRDefault="009F3BDE">
      <w:pPr>
        <w:spacing w:after="200" w:line="276" w:lineRule="auto"/>
        <w:rPr>
          <w:rFonts w:ascii="Times New Roman" w:eastAsia="Cambria" w:hAnsi="Times New Roman"/>
          <w:b/>
          <w:color w:val="000000"/>
          <w:u w:val="single"/>
        </w:rPr>
      </w:pPr>
      <w:r>
        <w:rPr>
          <w:rFonts w:ascii="Times New Roman" w:hAnsi="Times New Roman"/>
          <w:b/>
          <w:u w:val="single"/>
        </w:rPr>
        <w:br w:type="page"/>
      </w:r>
    </w:p>
    <w:p w:rsidR="009F3BDE" w:rsidRDefault="009F3BDE" w:rsidP="009F3BDE">
      <w:pPr>
        <w:pStyle w:val="Default"/>
        <w:rPr>
          <w:rFonts w:ascii="Times New Roman" w:hAnsi="Times New Roman" w:cs="Times New Roman"/>
          <w:b/>
          <w:sz w:val="22"/>
          <w:szCs w:val="22"/>
          <w:u w:val="single"/>
        </w:rPr>
      </w:pPr>
    </w:p>
    <w:p w:rsidR="009F3BDE" w:rsidRDefault="009F3BDE" w:rsidP="009F3BDE">
      <w:pPr>
        <w:pStyle w:val="Default"/>
        <w:rPr>
          <w:rFonts w:ascii="Times New Roman" w:hAnsi="Times New Roman" w:cs="Times New Roman"/>
          <w:b/>
          <w:sz w:val="22"/>
          <w:szCs w:val="22"/>
          <w:u w:val="single"/>
        </w:rPr>
      </w:pPr>
    </w:p>
    <w:p w:rsidR="00017777" w:rsidRPr="00BB73B0" w:rsidRDefault="00017777" w:rsidP="009F3BDE">
      <w:pPr>
        <w:pStyle w:val="Default"/>
        <w:rPr>
          <w:rFonts w:ascii="Times New Roman" w:hAnsi="Times New Roman" w:cs="Times New Roman"/>
          <w:b/>
          <w:sz w:val="22"/>
          <w:szCs w:val="22"/>
          <w:u w:val="single"/>
        </w:rPr>
      </w:pPr>
      <w:bookmarkStart w:id="0" w:name="_GoBack"/>
      <w:bookmarkEnd w:id="0"/>
      <w:r w:rsidRPr="00BB73B0">
        <w:rPr>
          <w:rFonts w:ascii="Times New Roman" w:hAnsi="Times New Roman" w:cs="Times New Roman"/>
          <w:b/>
          <w:sz w:val="22"/>
          <w:szCs w:val="22"/>
          <w:u w:val="single"/>
        </w:rPr>
        <w:t>Q: What are best practices to bring your working papers to publication?</w:t>
      </w:r>
    </w:p>
    <w:p w:rsidR="00017777" w:rsidRPr="00BB73B0" w:rsidRDefault="00017777" w:rsidP="009F3BDE">
      <w:pPr>
        <w:pStyle w:val="Default"/>
        <w:rPr>
          <w:rFonts w:ascii="Times New Roman" w:hAnsi="Times New Roman" w:cs="Times New Roman"/>
          <w:b/>
          <w:sz w:val="22"/>
          <w:szCs w:val="22"/>
          <w:u w:val="single"/>
        </w:rPr>
      </w:pPr>
    </w:p>
    <w:p w:rsidR="00017777" w:rsidRPr="00BB73B0" w:rsidRDefault="00017777" w:rsidP="009F3BDE">
      <w:pPr>
        <w:pStyle w:val="Default"/>
        <w:rPr>
          <w:rFonts w:ascii="Times New Roman" w:hAnsi="Times New Roman" w:cs="Times New Roman"/>
          <w:sz w:val="22"/>
          <w:szCs w:val="22"/>
        </w:rPr>
      </w:pPr>
      <w:r w:rsidRPr="00BB73B0">
        <w:rPr>
          <w:rFonts w:ascii="Times New Roman" w:hAnsi="Times New Roman" w:cs="Times New Roman"/>
          <w:sz w:val="22"/>
          <w:szCs w:val="22"/>
        </w:rPr>
        <w:t>A: Clearly there are many parts of the journal publication process that are beyond your control.  The best strategy is to focus on the parts of the process that are in your control:</w:t>
      </w:r>
    </w:p>
    <w:p w:rsidR="00017777" w:rsidRPr="00BB73B0" w:rsidRDefault="00017777" w:rsidP="009F3BDE">
      <w:pPr>
        <w:pStyle w:val="Default"/>
        <w:rPr>
          <w:rFonts w:ascii="Times New Roman" w:hAnsi="Times New Roman" w:cs="Times New Roman"/>
          <w:sz w:val="22"/>
          <w:szCs w:val="22"/>
        </w:rPr>
      </w:pPr>
    </w:p>
    <w:p w:rsidR="00017777" w:rsidRPr="00BB73B0" w:rsidRDefault="00017777" w:rsidP="009F3BDE">
      <w:pPr>
        <w:pStyle w:val="Default"/>
        <w:numPr>
          <w:ilvl w:val="0"/>
          <w:numId w:val="6"/>
        </w:numPr>
        <w:rPr>
          <w:rFonts w:ascii="Times New Roman" w:hAnsi="Times New Roman" w:cs="Times New Roman"/>
          <w:sz w:val="22"/>
          <w:szCs w:val="22"/>
        </w:rPr>
      </w:pPr>
      <w:r w:rsidRPr="00BB73B0">
        <w:rPr>
          <w:rFonts w:ascii="Times New Roman" w:hAnsi="Times New Roman" w:cs="Times New Roman"/>
          <w:sz w:val="22"/>
          <w:szCs w:val="22"/>
        </w:rPr>
        <w:t>Seek more information from journal editors:  If you get a “rejection” or a “revise and resubmit” it is OK to ask for additional feedback or clarification.  This can help you to make an informed decision about how to approach potential revisions.</w:t>
      </w:r>
    </w:p>
    <w:p w:rsidR="00017777" w:rsidRPr="00BB73B0" w:rsidRDefault="00017777" w:rsidP="009F3BDE">
      <w:pPr>
        <w:pStyle w:val="Default"/>
        <w:numPr>
          <w:ilvl w:val="0"/>
          <w:numId w:val="6"/>
        </w:numPr>
        <w:rPr>
          <w:rFonts w:ascii="Times New Roman" w:hAnsi="Times New Roman" w:cs="Times New Roman"/>
          <w:sz w:val="22"/>
          <w:szCs w:val="22"/>
        </w:rPr>
      </w:pPr>
      <w:r w:rsidRPr="00BB73B0">
        <w:rPr>
          <w:rFonts w:ascii="Times New Roman" w:hAnsi="Times New Roman" w:cs="Times New Roman"/>
          <w:sz w:val="22"/>
          <w:szCs w:val="22"/>
        </w:rPr>
        <w:t>Seek advice from multiple colleagues (both internal and external) if you get a “rejection” or a “revise and resubmit.”  This can also help you to make an informed decision about how to approach potential revisions or appeals.</w:t>
      </w:r>
    </w:p>
    <w:p w:rsidR="00017777" w:rsidRPr="00BB73B0" w:rsidRDefault="00017777" w:rsidP="009F3BDE">
      <w:pPr>
        <w:pStyle w:val="Default"/>
        <w:numPr>
          <w:ilvl w:val="0"/>
          <w:numId w:val="6"/>
        </w:numPr>
        <w:rPr>
          <w:rFonts w:ascii="Times New Roman" w:hAnsi="Times New Roman" w:cs="Times New Roman"/>
          <w:sz w:val="22"/>
          <w:szCs w:val="22"/>
        </w:rPr>
      </w:pPr>
      <w:r w:rsidRPr="00BB73B0">
        <w:rPr>
          <w:rFonts w:ascii="Times New Roman" w:hAnsi="Times New Roman" w:cs="Times New Roman"/>
          <w:sz w:val="22"/>
          <w:szCs w:val="22"/>
        </w:rPr>
        <w:t>Use the feedback you receive from all of these sources to make a decision about whether to resubmit to the same journal or submit to a different journal.</w:t>
      </w:r>
    </w:p>
    <w:p w:rsidR="00017777" w:rsidRPr="00BB73B0" w:rsidRDefault="00017777" w:rsidP="009F3BDE">
      <w:pPr>
        <w:pStyle w:val="Default"/>
        <w:numPr>
          <w:ilvl w:val="0"/>
          <w:numId w:val="6"/>
        </w:numPr>
        <w:rPr>
          <w:rFonts w:ascii="Times New Roman" w:hAnsi="Times New Roman" w:cs="Times New Roman"/>
          <w:sz w:val="22"/>
          <w:szCs w:val="22"/>
        </w:rPr>
      </w:pPr>
      <w:r w:rsidRPr="00BB73B0">
        <w:rPr>
          <w:rFonts w:ascii="Times New Roman" w:hAnsi="Times New Roman" w:cs="Times New Roman"/>
          <w:sz w:val="22"/>
          <w:szCs w:val="22"/>
        </w:rPr>
        <w:t>Use the feedback you receive from all of these sources to confer with your co-authors to seek the best path to publication.</w:t>
      </w:r>
    </w:p>
    <w:p w:rsidR="00017777" w:rsidRPr="00BB73B0" w:rsidRDefault="00017777" w:rsidP="009F3BDE">
      <w:pPr>
        <w:pStyle w:val="Default"/>
        <w:numPr>
          <w:ilvl w:val="0"/>
          <w:numId w:val="6"/>
        </w:numPr>
        <w:rPr>
          <w:rFonts w:ascii="Times New Roman" w:hAnsi="Times New Roman" w:cs="Times New Roman"/>
          <w:sz w:val="22"/>
          <w:szCs w:val="22"/>
        </w:rPr>
      </w:pPr>
      <w:r w:rsidRPr="00BB73B0">
        <w:rPr>
          <w:rFonts w:ascii="Times New Roman" w:hAnsi="Times New Roman" w:cs="Times New Roman"/>
          <w:sz w:val="22"/>
          <w:szCs w:val="22"/>
        </w:rPr>
        <w:t>Take deliberate and timely action on a “rejection” or a “revise and resubmit” response from a journal.  It is up to you how long an article sits on your desk, and minimizing that time may be one of the biggest levers you have to moving articles more quickly toward publication.</w:t>
      </w:r>
    </w:p>
    <w:p w:rsidR="00017777" w:rsidRPr="00BB73B0" w:rsidRDefault="00017777" w:rsidP="009F3BDE">
      <w:pPr>
        <w:pStyle w:val="Default"/>
        <w:numPr>
          <w:ilvl w:val="0"/>
          <w:numId w:val="6"/>
        </w:numPr>
        <w:rPr>
          <w:rFonts w:ascii="Times New Roman" w:hAnsi="Times New Roman" w:cs="Times New Roman"/>
          <w:sz w:val="22"/>
          <w:szCs w:val="22"/>
        </w:rPr>
      </w:pPr>
      <w:r w:rsidRPr="00BB73B0">
        <w:rPr>
          <w:rFonts w:ascii="Times New Roman" w:hAnsi="Times New Roman" w:cs="Times New Roman"/>
          <w:sz w:val="22"/>
          <w:szCs w:val="22"/>
        </w:rPr>
        <w:t>Understand the typical review process and expected time for specific journals and use that information to be strategic about the submission path you take.</w:t>
      </w:r>
    </w:p>
    <w:p w:rsidR="00017777" w:rsidRPr="00BB73B0" w:rsidRDefault="00017777" w:rsidP="009F3BDE">
      <w:pPr>
        <w:rPr>
          <w:rFonts w:ascii="Times New Roman" w:eastAsia="Cambria" w:hAnsi="Times New Roman"/>
          <w:color w:val="000000"/>
        </w:rPr>
      </w:pPr>
    </w:p>
    <w:p w:rsidR="00B81191" w:rsidRDefault="00B81191" w:rsidP="009F3BDE"/>
    <w:p w:rsidR="009F3BDE" w:rsidRDefault="009F3BDE"/>
    <w:sectPr w:rsidR="009F3BD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7FF" w:rsidRDefault="009C67FF" w:rsidP="009C67FF">
      <w:r>
        <w:separator/>
      </w:r>
    </w:p>
  </w:endnote>
  <w:endnote w:type="continuationSeparator" w:id="0">
    <w:p w:rsidR="009C67FF" w:rsidRDefault="009C67FF" w:rsidP="009C6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7FF" w:rsidRDefault="009C67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439526773"/>
      <w:docPartObj>
        <w:docPartGallery w:val="Page Numbers (Bottom of Page)"/>
        <w:docPartUnique/>
      </w:docPartObj>
    </w:sdtPr>
    <w:sdtEndPr/>
    <w:sdtContent>
      <w:sdt>
        <w:sdtPr>
          <w:rPr>
            <w:rFonts w:ascii="Times New Roman" w:hAnsi="Times New Roman"/>
            <w:sz w:val="20"/>
            <w:szCs w:val="20"/>
          </w:rPr>
          <w:id w:val="860082579"/>
          <w:docPartObj>
            <w:docPartGallery w:val="Page Numbers (Top of Page)"/>
            <w:docPartUnique/>
          </w:docPartObj>
        </w:sdtPr>
        <w:sdtEndPr/>
        <w:sdtContent>
          <w:p w:rsidR="009C67FF" w:rsidRDefault="009C67FF" w:rsidP="009C67FF">
            <w:pPr>
              <w:pStyle w:val="Footer"/>
              <w:rPr>
                <w:rFonts w:ascii="Times New Roman" w:hAnsi="Times New Roman"/>
                <w:sz w:val="20"/>
                <w:szCs w:val="20"/>
              </w:rPr>
            </w:pPr>
            <w:r w:rsidRPr="00BB73B0">
              <w:rPr>
                <w:rFonts w:ascii="Times New Roman" w:hAnsi="Times New Roman"/>
                <w:sz w:val="16"/>
                <w:szCs w:val="16"/>
              </w:rPr>
              <w:t>Please note:  This is a working document</w:t>
            </w:r>
            <w:r>
              <w:rPr>
                <w:rFonts w:ascii="Times New Roman" w:hAnsi="Times New Roman"/>
                <w:sz w:val="16"/>
                <w:szCs w:val="16"/>
              </w:rPr>
              <w:t>.  T</w:t>
            </w:r>
            <w:r w:rsidRPr="00BB73B0">
              <w:rPr>
                <w:rFonts w:ascii="Times New Roman" w:hAnsi="Times New Roman"/>
                <w:sz w:val="16"/>
                <w:szCs w:val="16"/>
              </w:rPr>
              <w:t xml:space="preserve">he </w:t>
            </w:r>
            <w:r>
              <w:rPr>
                <w:rFonts w:ascii="Times New Roman" w:hAnsi="Times New Roman"/>
                <w:sz w:val="16"/>
                <w:szCs w:val="16"/>
              </w:rPr>
              <w:t>d</w:t>
            </w:r>
            <w:r w:rsidRPr="00BB73B0">
              <w:rPr>
                <w:rFonts w:ascii="Times New Roman" w:hAnsi="Times New Roman"/>
                <w:sz w:val="16"/>
                <w:szCs w:val="16"/>
              </w:rPr>
              <w:t xml:space="preserve">ean’s </w:t>
            </w:r>
            <w:r>
              <w:rPr>
                <w:rFonts w:ascii="Times New Roman" w:hAnsi="Times New Roman"/>
                <w:sz w:val="16"/>
                <w:szCs w:val="16"/>
              </w:rPr>
              <w:t>o</w:t>
            </w:r>
            <w:r w:rsidRPr="00BB73B0">
              <w:rPr>
                <w:rFonts w:ascii="Times New Roman" w:hAnsi="Times New Roman"/>
                <w:sz w:val="16"/>
                <w:szCs w:val="16"/>
              </w:rPr>
              <w:t>ffice welcomes suggestions</w:t>
            </w:r>
            <w:r>
              <w:rPr>
                <w:rFonts w:ascii="Times New Roman" w:hAnsi="Times New Roman"/>
                <w:sz w:val="16"/>
                <w:szCs w:val="16"/>
              </w:rPr>
              <w:t xml:space="preserve"> of </w:t>
            </w:r>
            <w:r w:rsidRPr="00BB73B0">
              <w:rPr>
                <w:rFonts w:ascii="Times New Roman" w:hAnsi="Times New Roman"/>
                <w:sz w:val="16"/>
                <w:szCs w:val="16"/>
              </w:rPr>
              <w:t>best practices</w:t>
            </w:r>
            <w:r>
              <w:rPr>
                <w:rFonts w:ascii="Times New Roman" w:hAnsi="Times New Roman"/>
                <w:sz w:val="16"/>
                <w:szCs w:val="16"/>
              </w:rPr>
              <w:t xml:space="preserve"> and ways to improve this document</w:t>
            </w:r>
            <w:r w:rsidRPr="00BB73B0">
              <w:rPr>
                <w:rFonts w:ascii="Times New Roman" w:hAnsi="Times New Roman"/>
                <w:sz w:val="16"/>
                <w:szCs w:val="16"/>
              </w:rPr>
              <w:t xml:space="preserve">.  If you have comments please contact </w:t>
            </w:r>
            <w:hyperlink r:id="rId1" w:history="1">
              <w:r w:rsidRPr="00BB73B0">
                <w:rPr>
                  <w:rStyle w:val="Hyperlink"/>
                  <w:rFonts w:ascii="Times New Roman" w:hAnsi="Times New Roman"/>
                  <w:sz w:val="16"/>
                  <w:szCs w:val="16"/>
                </w:rPr>
                <w:t>Kathy Phillips</w:t>
              </w:r>
            </w:hyperlink>
            <w:r>
              <w:rPr>
                <w:rFonts w:ascii="Times New Roman" w:hAnsi="Times New Roman"/>
                <w:sz w:val="16"/>
                <w:szCs w:val="16"/>
              </w:rPr>
              <w:t xml:space="preserve"> or </w:t>
            </w:r>
            <w:hyperlink r:id="rId2" w:history="1">
              <w:r w:rsidRPr="009C67FF">
                <w:rPr>
                  <w:rStyle w:val="Hyperlink"/>
                  <w:rFonts w:ascii="Times New Roman" w:hAnsi="Times New Roman"/>
                  <w:sz w:val="16"/>
                  <w:szCs w:val="16"/>
                </w:rPr>
                <w:t>Kerith Gardner</w:t>
              </w:r>
            </w:hyperlink>
            <w:r w:rsidRPr="009C67FF">
              <w:rPr>
                <w:rFonts w:ascii="Times New Roman" w:hAnsi="Times New Roman"/>
                <w:sz w:val="16"/>
                <w:szCs w:val="16"/>
              </w:rPr>
              <w:t>.</w:t>
            </w:r>
            <w:r w:rsidRPr="009C67FF">
              <w:rPr>
                <w:rFonts w:ascii="Times New Roman" w:hAnsi="Times New Roman"/>
                <w:sz w:val="20"/>
                <w:szCs w:val="20"/>
              </w:rPr>
              <w:t xml:space="preserve"> </w:t>
            </w:r>
          </w:p>
          <w:p w:rsidR="001C6023" w:rsidRDefault="001C6023" w:rsidP="009C67FF">
            <w:pPr>
              <w:pStyle w:val="Footer"/>
              <w:jc w:val="right"/>
              <w:rPr>
                <w:rFonts w:ascii="Times New Roman" w:hAnsi="Times New Roman"/>
                <w:sz w:val="20"/>
                <w:szCs w:val="20"/>
              </w:rPr>
            </w:pPr>
          </w:p>
          <w:p w:rsidR="009C67FF" w:rsidRPr="00133030" w:rsidRDefault="009C67FF" w:rsidP="009C67FF">
            <w:pPr>
              <w:pStyle w:val="Footer"/>
              <w:jc w:val="right"/>
              <w:rPr>
                <w:rFonts w:ascii="Times New Roman" w:hAnsi="Times New Roman"/>
                <w:sz w:val="20"/>
                <w:szCs w:val="20"/>
              </w:rPr>
            </w:pPr>
            <w:r w:rsidRPr="00133030">
              <w:rPr>
                <w:rFonts w:ascii="Times New Roman" w:hAnsi="Times New Roman"/>
                <w:sz w:val="20"/>
                <w:szCs w:val="20"/>
              </w:rPr>
              <w:t xml:space="preserve">Page </w:t>
            </w:r>
            <w:r w:rsidRPr="00133030">
              <w:rPr>
                <w:rFonts w:ascii="Times New Roman" w:hAnsi="Times New Roman"/>
                <w:b/>
                <w:bCs/>
                <w:sz w:val="20"/>
                <w:szCs w:val="20"/>
              </w:rPr>
              <w:fldChar w:fldCharType="begin"/>
            </w:r>
            <w:r w:rsidRPr="00133030">
              <w:rPr>
                <w:rFonts w:ascii="Times New Roman" w:hAnsi="Times New Roman"/>
                <w:b/>
                <w:bCs/>
                <w:sz w:val="20"/>
                <w:szCs w:val="20"/>
              </w:rPr>
              <w:instrText xml:space="preserve"> PAGE </w:instrText>
            </w:r>
            <w:r w:rsidRPr="00133030">
              <w:rPr>
                <w:rFonts w:ascii="Times New Roman" w:hAnsi="Times New Roman"/>
                <w:b/>
                <w:bCs/>
                <w:sz w:val="20"/>
                <w:szCs w:val="20"/>
              </w:rPr>
              <w:fldChar w:fldCharType="separate"/>
            </w:r>
            <w:r w:rsidR="009F3BDE">
              <w:rPr>
                <w:rFonts w:ascii="Times New Roman" w:hAnsi="Times New Roman"/>
                <w:b/>
                <w:bCs/>
                <w:noProof/>
                <w:sz w:val="20"/>
                <w:szCs w:val="20"/>
              </w:rPr>
              <w:t>4</w:t>
            </w:r>
            <w:r w:rsidRPr="00133030">
              <w:rPr>
                <w:rFonts w:ascii="Times New Roman" w:hAnsi="Times New Roman"/>
                <w:b/>
                <w:bCs/>
                <w:sz w:val="20"/>
                <w:szCs w:val="20"/>
              </w:rPr>
              <w:fldChar w:fldCharType="end"/>
            </w:r>
            <w:r w:rsidRPr="00133030">
              <w:rPr>
                <w:rFonts w:ascii="Times New Roman" w:hAnsi="Times New Roman"/>
                <w:sz w:val="20"/>
                <w:szCs w:val="20"/>
              </w:rPr>
              <w:t xml:space="preserve"> of </w:t>
            </w:r>
            <w:r w:rsidRPr="00133030">
              <w:rPr>
                <w:rFonts w:ascii="Times New Roman" w:hAnsi="Times New Roman"/>
                <w:b/>
                <w:bCs/>
                <w:sz w:val="20"/>
                <w:szCs w:val="20"/>
              </w:rPr>
              <w:fldChar w:fldCharType="begin"/>
            </w:r>
            <w:r w:rsidRPr="00133030">
              <w:rPr>
                <w:rFonts w:ascii="Times New Roman" w:hAnsi="Times New Roman"/>
                <w:b/>
                <w:bCs/>
                <w:sz w:val="20"/>
                <w:szCs w:val="20"/>
              </w:rPr>
              <w:instrText xml:space="preserve"> NUMPAGES  </w:instrText>
            </w:r>
            <w:r w:rsidRPr="00133030">
              <w:rPr>
                <w:rFonts w:ascii="Times New Roman" w:hAnsi="Times New Roman"/>
                <w:b/>
                <w:bCs/>
                <w:sz w:val="20"/>
                <w:szCs w:val="20"/>
              </w:rPr>
              <w:fldChar w:fldCharType="separate"/>
            </w:r>
            <w:r w:rsidR="009F3BDE">
              <w:rPr>
                <w:rFonts w:ascii="Times New Roman" w:hAnsi="Times New Roman"/>
                <w:b/>
                <w:bCs/>
                <w:noProof/>
                <w:sz w:val="20"/>
                <w:szCs w:val="20"/>
              </w:rPr>
              <w:t>4</w:t>
            </w:r>
            <w:r w:rsidRPr="00133030">
              <w:rPr>
                <w:rFonts w:ascii="Times New Roman" w:hAnsi="Times New Roman"/>
                <w:b/>
                <w:bCs/>
                <w:sz w:val="20"/>
                <w:szCs w:val="20"/>
              </w:rPr>
              <w:fldChar w:fldCharType="end"/>
            </w:r>
          </w:p>
        </w:sdtContent>
      </w:sdt>
    </w:sdtContent>
  </w:sdt>
  <w:p w:rsidR="009C67FF" w:rsidRDefault="009C67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7FF" w:rsidRDefault="009C67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7FF" w:rsidRDefault="009C67FF" w:rsidP="009C67FF">
      <w:r>
        <w:separator/>
      </w:r>
    </w:p>
  </w:footnote>
  <w:footnote w:type="continuationSeparator" w:id="0">
    <w:p w:rsidR="009C67FF" w:rsidRDefault="009C67FF" w:rsidP="009C67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7FF" w:rsidRDefault="009C67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7FF" w:rsidRPr="009C67FF" w:rsidRDefault="009C67FF" w:rsidP="009C67FF">
    <w:pPr>
      <w:pStyle w:val="Header"/>
    </w:pPr>
    <w:r>
      <w:rPr>
        <w:noProof/>
        <w:color w:val="0081CC"/>
      </w:rPr>
      <w:drawing>
        <wp:inline distT="0" distB="0" distL="0" distR="0" wp14:anchorId="43CA2B4A" wp14:editId="3DEB956B">
          <wp:extent cx="2961132" cy="437524"/>
          <wp:effectExtent l="19050" t="0" r="0" b="0"/>
          <wp:docPr id="1" name="Picture 1" descr="C:\Users\kg68\AppData\Local\Microsoft\Windows\Temporary Internet Files\Content.Outlook\7RK2HSIY\CBS_1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g68\AppData\Local\Microsoft\Windows\Temporary Internet Files\Content.Outlook\7RK2HSIY\CBS_1line_rgb.png"/>
                  <pic:cNvPicPr>
                    <a:picLocks noChangeAspect="1" noChangeArrowheads="1"/>
                  </pic:cNvPicPr>
                </pic:nvPicPr>
                <pic:blipFill>
                  <a:blip r:embed="rId1" cstate="print"/>
                  <a:srcRect/>
                  <a:stretch>
                    <a:fillRect/>
                  </a:stretch>
                </pic:blipFill>
                <pic:spPr bwMode="auto">
                  <a:xfrm>
                    <a:off x="0" y="0"/>
                    <a:ext cx="2962726" cy="437759"/>
                  </a:xfrm>
                  <a:prstGeom prst="rect">
                    <a:avLst/>
                  </a:prstGeom>
                  <a:noFill/>
                  <a:ln w="9525">
                    <a:noFill/>
                    <a:miter lim="800000"/>
                    <a:headEnd/>
                    <a:tailEnd/>
                  </a:ln>
                </pic:spPr>
              </pic:pic>
            </a:graphicData>
          </a:graphic>
        </wp:inline>
      </w:drawing>
    </w:r>
    <w:r w:rsidR="001C6023" w:rsidRPr="001C6023">
      <w:rPr>
        <w:rFonts w:ascii="Times New Roman" w:hAnsi="Times New Roman"/>
      </w:rPr>
      <w:t xml:space="preserve"> </w:t>
    </w:r>
    <w:r w:rsidR="001C6023">
      <w:rPr>
        <w:rFonts w:ascii="Times New Roman" w:hAnsi="Times New Roman"/>
      </w:rPr>
      <w:tab/>
    </w:r>
    <w:r w:rsidR="001C6023" w:rsidRPr="00353D39">
      <w:rPr>
        <w:rFonts w:ascii="Times New Roman" w:hAnsi="Times New Roman"/>
      </w:rPr>
      <w:t>August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7FF" w:rsidRDefault="009C67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39AD"/>
    <w:multiLevelType w:val="hybridMultilevel"/>
    <w:tmpl w:val="0472FE44"/>
    <w:lvl w:ilvl="0" w:tplc="0409000F">
      <w:start w:val="1"/>
      <w:numFmt w:val="decimal"/>
      <w:lvlText w:val="%1."/>
      <w:lvlJc w:val="left"/>
      <w:pPr>
        <w:ind w:left="630" w:hanging="360"/>
      </w:pPr>
    </w:lvl>
    <w:lvl w:ilvl="1" w:tplc="E520B5E6">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B130A36"/>
    <w:multiLevelType w:val="hybridMultilevel"/>
    <w:tmpl w:val="FB187674"/>
    <w:lvl w:ilvl="0" w:tplc="B734CAE0">
      <w:start w:val="6"/>
      <w:numFmt w:val="bullet"/>
      <w:lvlText w:val=""/>
      <w:lvlJc w:val="left"/>
      <w:pPr>
        <w:ind w:left="834" w:hanging="360"/>
      </w:pPr>
      <w:rPr>
        <w:rFonts w:ascii="Symbol" w:eastAsia="Calibri" w:hAnsi="Symbol" w:cs="Times New Roman" w:hint="default"/>
      </w:rPr>
    </w:lvl>
    <w:lvl w:ilvl="1" w:tplc="04090003">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2">
    <w:nsid w:val="17472909"/>
    <w:multiLevelType w:val="hybridMultilevel"/>
    <w:tmpl w:val="A6E66388"/>
    <w:lvl w:ilvl="0" w:tplc="B734CAE0">
      <w:start w:val="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02C3543"/>
    <w:multiLevelType w:val="hybridMultilevel"/>
    <w:tmpl w:val="1C1A9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CB247B8"/>
    <w:multiLevelType w:val="hybridMultilevel"/>
    <w:tmpl w:val="3D7E6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39165D"/>
    <w:multiLevelType w:val="hybridMultilevel"/>
    <w:tmpl w:val="32101304"/>
    <w:lvl w:ilvl="0" w:tplc="B734CAE0">
      <w:start w:val="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B077FD"/>
    <w:multiLevelType w:val="hybridMultilevel"/>
    <w:tmpl w:val="06649B90"/>
    <w:lvl w:ilvl="0" w:tplc="0409000B">
      <w:start w:val="1"/>
      <w:numFmt w:val="bullet"/>
      <w:lvlText w:val=""/>
      <w:lvlJc w:val="left"/>
      <w:pPr>
        <w:ind w:left="782" w:hanging="360"/>
      </w:pPr>
      <w:rPr>
        <w:rFonts w:ascii="Wingdings" w:hAnsi="Wingdings"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num w:numId="1">
    <w:abstractNumId w:val="2"/>
  </w:num>
  <w:num w:numId="2">
    <w:abstractNumId w:val="6"/>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7FF"/>
    <w:rsid w:val="00017777"/>
    <w:rsid w:val="001C6023"/>
    <w:rsid w:val="009C67FF"/>
    <w:rsid w:val="009F3BDE"/>
    <w:rsid w:val="00B81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77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67FF"/>
    <w:rPr>
      <w:rFonts w:ascii="Tahoma" w:hAnsi="Tahoma" w:cs="Tahoma"/>
      <w:sz w:val="16"/>
      <w:szCs w:val="16"/>
    </w:rPr>
  </w:style>
  <w:style w:type="character" w:customStyle="1" w:styleId="BalloonTextChar">
    <w:name w:val="Balloon Text Char"/>
    <w:basedOn w:val="DefaultParagraphFont"/>
    <w:link w:val="BalloonText"/>
    <w:uiPriority w:val="99"/>
    <w:semiHidden/>
    <w:rsid w:val="009C67FF"/>
    <w:rPr>
      <w:rFonts w:ascii="Tahoma" w:hAnsi="Tahoma" w:cs="Tahoma"/>
      <w:sz w:val="16"/>
      <w:szCs w:val="16"/>
    </w:rPr>
  </w:style>
  <w:style w:type="paragraph" w:styleId="Header">
    <w:name w:val="header"/>
    <w:basedOn w:val="Normal"/>
    <w:link w:val="HeaderChar"/>
    <w:uiPriority w:val="99"/>
    <w:unhideWhenUsed/>
    <w:rsid w:val="009C67FF"/>
    <w:pPr>
      <w:tabs>
        <w:tab w:val="center" w:pos="4680"/>
        <w:tab w:val="right" w:pos="9360"/>
      </w:tabs>
    </w:pPr>
  </w:style>
  <w:style w:type="character" w:customStyle="1" w:styleId="HeaderChar">
    <w:name w:val="Header Char"/>
    <w:basedOn w:val="DefaultParagraphFont"/>
    <w:link w:val="Header"/>
    <w:uiPriority w:val="99"/>
    <w:rsid w:val="009C67FF"/>
  </w:style>
  <w:style w:type="paragraph" w:styleId="Footer">
    <w:name w:val="footer"/>
    <w:basedOn w:val="Normal"/>
    <w:link w:val="FooterChar"/>
    <w:uiPriority w:val="99"/>
    <w:unhideWhenUsed/>
    <w:rsid w:val="009C67FF"/>
    <w:pPr>
      <w:tabs>
        <w:tab w:val="center" w:pos="4680"/>
        <w:tab w:val="right" w:pos="9360"/>
      </w:tabs>
    </w:pPr>
  </w:style>
  <w:style w:type="character" w:customStyle="1" w:styleId="FooterChar">
    <w:name w:val="Footer Char"/>
    <w:basedOn w:val="DefaultParagraphFont"/>
    <w:link w:val="Footer"/>
    <w:uiPriority w:val="99"/>
    <w:rsid w:val="009C67FF"/>
  </w:style>
  <w:style w:type="character" w:styleId="Hyperlink">
    <w:name w:val="Hyperlink"/>
    <w:basedOn w:val="DefaultParagraphFont"/>
    <w:uiPriority w:val="99"/>
    <w:unhideWhenUsed/>
    <w:rsid w:val="009C67FF"/>
    <w:rPr>
      <w:color w:val="0000FF" w:themeColor="hyperlink"/>
      <w:u w:val="single"/>
    </w:rPr>
  </w:style>
  <w:style w:type="character" w:styleId="FollowedHyperlink">
    <w:name w:val="FollowedHyperlink"/>
    <w:basedOn w:val="DefaultParagraphFont"/>
    <w:uiPriority w:val="99"/>
    <w:semiHidden/>
    <w:unhideWhenUsed/>
    <w:rsid w:val="009C67FF"/>
    <w:rPr>
      <w:color w:val="800080" w:themeColor="followedHyperlink"/>
      <w:u w:val="single"/>
    </w:rPr>
  </w:style>
  <w:style w:type="paragraph" w:styleId="ListParagraph">
    <w:name w:val="List Paragraph"/>
    <w:basedOn w:val="Normal"/>
    <w:uiPriority w:val="34"/>
    <w:qFormat/>
    <w:rsid w:val="00017777"/>
    <w:pPr>
      <w:ind w:left="720"/>
    </w:pPr>
  </w:style>
  <w:style w:type="paragraph" w:customStyle="1" w:styleId="Default">
    <w:name w:val="Default"/>
    <w:rsid w:val="00017777"/>
    <w:pPr>
      <w:widowControl w:val="0"/>
      <w:autoSpaceDE w:val="0"/>
      <w:autoSpaceDN w:val="0"/>
      <w:adjustRightInd w:val="0"/>
      <w:spacing w:after="0" w:line="240" w:lineRule="auto"/>
    </w:pPr>
    <w:rPr>
      <w:rFonts w:ascii="Arial" w:eastAsia="Cambria"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77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67FF"/>
    <w:rPr>
      <w:rFonts w:ascii="Tahoma" w:hAnsi="Tahoma" w:cs="Tahoma"/>
      <w:sz w:val="16"/>
      <w:szCs w:val="16"/>
    </w:rPr>
  </w:style>
  <w:style w:type="character" w:customStyle="1" w:styleId="BalloonTextChar">
    <w:name w:val="Balloon Text Char"/>
    <w:basedOn w:val="DefaultParagraphFont"/>
    <w:link w:val="BalloonText"/>
    <w:uiPriority w:val="99"/>
    <w:semiHidden/>
    <w:rsid w:val="009C67FF"/>
    <w:rPr>
      <w:rFonts w:ascii="Tahoma" w:hAnsi="Tahoma" w:cs="Tahoma"/>
      <w:sz w:val="16"/>
      <w:szCs w:val="16"/>
    </w:rPr>
  </w:style>
  <w:style w:type="paragraph" w:styleId="Header">
    <w:name w:val="header"/>
    <w:basedOn w:val="Normal"/>
    <w:link w:val="HeaderChar"/>
    <w:uiPriority w:val="99"/>
    <w:unhideWhenUsed/>
    <w:rsid w:val="009C67FF"/>
    <w:pPr>
      <w:tabs>
        <w:tab w:val="center" w:pos="4680"/>
        <w:tab w:val="right" w:pos="9360"/>
      </w:tabs>
    </w:pPr>
  </w:style>
  <w:style w:type="character" w:customStyle="1" w:styleId="HeaderChar">
    <w:name w:val="Header Char"/>
    <w:basedOn w:val="DefaultParagraphFont"/>
    <w:link w:val="Header"/>
    <w:uiPriority w:val="99"/>
    <w:rsid w:val="009C67FF"/>
  </w:style>
  <w:style w:type="paragraph" w:styleId="Footer">
    <w:name w:val="footer"/>
    <w:basedOn w:val="Normal"/>
    <w:link w:val="FooterChar"/>
    <w:uiPriority w:val="99"/>
    <w:unhideWhenUsed/>
    <w:rsid w:val="009C67FF"/>
    <w:pPr>
      <w:tabs>
        <w:tab w:val="center" w:pos="4680"/>
        <w:tab w:val="right" w:pos="9360"/>
      </w:tabs>
    </w:pPr>
  </w:style>
  <w:style w:type="character" w:customStyle="1" w:styleId="FooterChar">
    <w:name w:val="Footer Char"/>
    <w:basedOn w:val="DefaultParagraphFont"/>
    <w:link w:val="Footer"/>
    <w:uiPriority w:val="99"/>
    <w:rsid w:val="009C67FF"/>
  </w:style>
  <w:style w:type="character" w:styleId="Hyperlink">
    <w:name w:val="Hyperlink"/>
    <w:basedOn w:val="DefaultParagraphFont"/>
    <w:uiPriority w:val="99"/>
    <w:unhideWhenUsed/>
    <w:rsid w:val="009C67FF"/>
    <w:rPr>
      <w:color w:val="0000FF" w:themeColor="hyperlink"/>
      <w:u w:val="single"/>
    </w:rPr>
  </w:style>
  <w:style w:type="character" w:styleId="FollowedHyperlink">
    <w:name w:val="FollowedHyperlink"/>
    <w:basedOn w:val="DefaultParagraphFont"/>
    <w:uiPriority w:val="99"/>
    <w:semiHidden/>
    <w:unhideWhenUsed/>
    <w:rsid w:val="009C67FF"/>
    <w:rPr>
      <w:color w:val="800080" w:themeColor="followedHyperlink"/>
      <w:u w:val="single"/>
    </w:rPr>
  </w:style>
  <w:style w:type="paragraph" w:styleId="ListParagraph">
    <w:name w:val="List Paragraph"/>
    <w:basedOn w:val="Normal"/>
    <w:uiPriority w:val="34"/>
    <w:qFormat/>
    <w:rsid w:val="00017777"/>
    <w:pPr>
      <w:ind w:left="720"/>
    </w:pPr>
  </w:style>
  <w:style w:type="paragraph" w:customStyle="1" w:styleId="Default">
    <w:name w:val="Default"/>
    <w:rsid w:val="00017777"/>
    <w:pPr>
      <w:widowControl w:val="0"/>
      <w:autoSpaceDE w:val="0"/>
      <w:autoSpaceDN w:val="0"/>
      <w:adjustRightInd w:val="0"/>
      <w:spacing w:after="0" w:line="240" w:lineRule="auto"/>
    </w:pPr>
    <w:rPr>
      <w:rFonts w:ascii="Arial" w:eastAsia="Cambr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umbia.edu/cu/vpaa/handbook/instruction.html"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8.gsb.columbia.edu/faculty-staff/system/files/tenure/Internal%20Tenure%20Process%20Timeline%284-16-2014%29.docx"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8.gsb.columbia.edu/faculty-staff/system/files/FAR-2014%20%28Template%20For%20Reference%20Only%29.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8.gsb.columbia.edu/faculty-staff/system/files/tenure/Standards%20for%20Promotion-12-2009%20revised-6-2013.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8.gsb.columbia.edu/faculty-staff/system/files/governance/Faculty%20Leaves%20-%20Description%20and%20Process%20for%20Application%285-2015%29.docx"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mailto:kg68@gsb.columbia.edu" TargetMode="External"/><Relationship Id="rId1" Type="http://schemas.openxmlformats.org/officeDocument/2006/relationships/hyperlink" Target="mailto:Phillips,%20Katherine%20(kp2447@gsb.columbia.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1473</Words>
  <Characters>8401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9855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Gardner, Kerith</dc:creator>
  <cp:lastModifiedBy>Gardner, Kerith</cp:lastModifiedBy>
  <cp:revision>3</cp:revision>
  <dcterms:created xsi:type="dcterms:W3CDTF">2015-08-28T16:54:00Z</dcterms:created>
  <dcterms:modified xsi:type="dcterms:W3CDTF">2015-08-28T16:59:00Z</dcterms:modified>
</cp:coreProperties>
</file>