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70" w:rsidRDefault="00491470" w:rsidP="00491470">
      <w:pPr>
        <w:spacing w:after="200" w:line="276" w:lineRule="auto"/>
        <w:rPr>
          <w:rFonts w:ascii="Times New Roman" w:hAnsi="Times New Roman"/>
          <w:b/>
        </w:rPr>
      </w:pPr>
    </w:p>
    <w:p w:rsidR="00491470" w:rsidRPr="00BB73B0" w:rsidRDefault="00491470" w:rsidP="00491470">
      <w:pPr>
        <w:spacing w:after="200" w:line="276" w:lineRule="auto"/>
        <w:rPr>
          <w:rFonts w:ascii="Times New Roman" w:hAnsi="Times New Roman"/>
          <w:b/>
        </w:rPr>
      </w:pPr>
      <w:bookmarkStart w:id="0" w:name="_GoBack"/>
      <w:r w:rsidRPr="00BB73B0">
        <w:rPr>
          <w:rFonts w:ascii="Times New Roman" w:hAnsi="Times New Roman"/>
          <w:b/>
        </w:rPr>
        <w:t xml:space="preserve">Expectations and Best Practices for “Junior Faculty Research Liaisons” </w:t>
      </w:r>
    </w:p>
    <w:bookmarkEnd w:id="0"/>
    <w:p w:rsidR="00491470" w:rsidRPr="00BB73B0" w:rsidRDefault="00491470" w:rsidP="00491470">
      <w:pPr>
        <w:spacing w:after="200" w:line="276" w:lineRule="auto"/>
        <w:rPr>
          <w:rFonts w:ascii="Times New Roman" w:hAnsi="Times New Roman"/>
        </w:rPr>
      </w:pPr>
      <w:r w:rsidRPr="00BB73B0">
        <w:rPr>
          <w:rFonts w:ascii="Times New Roman" w:hAnsi="Times New Roman"/>
        </w:rPr>
        <w:t>Junior Faculty Research Liaisons serve as the point person in each division to facilitate and encourage formal and informal mentoring.</w:t>
      </w:r>
    </w:p>
    <w:p w:rsidR="00491470" w:rsidRPr="00BB73B0" w:rsidRDefault="00491470" w:rsidP="00491470">
      <w:pPr>
        <w:rPr>
          <w:rFonts w:ascii="Times New Roman" w:hAnsi="Times New Roman"/>
        </w:rPr>
      </w:pPr>
      <w:r w:rsidRPr="00BB73B0">
        <w:rPr>
          <w:rFonts w:ascii="Times New Roman" w:hAnsi="Times New Roman"/>
        </w:rPr>
        <w:t>The “Junior Faculty Research Liaison” has the following responsibilities:</w:t>
      </w:r>
    </w:p>
    <w:p w:rsidR="00491470" w:rsidRPr="00BB73B0" w:rsidRDefault="00491470" w:rsidP="00491470">
      <w:pPr>
        <w:pStyle w:val="ListParagraph"/>
        <w:numPr>
          <w:ilvl w:val="0"/>
          <w:numId w:val="1"/>
        </w:numPr>
        <w:rPr>
          <w:rFonts w:ascii="Times New Roman" w:hAnsi="Times New Roman"/>
        </w:rPr>
      </w:pPr>
      <w:r w:rsidRPr="00BB73B0">
        <w:rPr>
          <w:rFonts w:ascii="Times New Roman" w:hAnsi="Times New Roman"/>
        </w:rPr>
        <w:t xml:space="preserve">Develop and execute, along with the tenured faculty in their Division, an appropriate mentorship strategy for their Division. </w:t>
      </w:r>
    </w:p>
    <w:p w:rsidR="00491470" w:rsidRPr="00BB73B0" w:rsidRDefault="00491470" w:rsidP="00491470">
      <w:pPr>
        <w:pStyle w:val="ListParagraph"/>
        <w:numPr>
          <w:ilvl w:val="0"/>
          <w:numId w:val="1"/>
        </w:numPr>
        <w:rPr>
          <w:rFonts w:ascii="Times New Roman" w:hAnsi="Times New Roman"/>
        </w:rPr>
      </w:pPr>
      <w:r w:rsidRPr="00BB73B0">
        <w:rPr>
          <w:rFonts w:ascii="Times New Roman" w:hAnsi="Times New Roman"/>
        </w:rPr>
        <w:t>Make strategic introductions for the newly arriving junior faculty to members of the division (and outside the division as appropriate) who might have synergies with the incoming faculty members’ research, and encourage the junior faculty to seek advice when needed. This responsibility may be delegated more broadly as part of the Division’s mentorship strategy if appropriate, but each new junior faculty member can expect to have some introductions made for them,</w:t>
      </w:r>
    </w:p>
    <w:p w:rsidR="00491470" w:rsidRPr="00BB73B0" w:rsidRDefault="00491470" w:rsidP="00491470">
      <w:pPr>
        <w:pStyle w:val="ListParagraph"/>
        <w:numPr>
          <w:ilvl w:val="0"/>
          <w:numId w:val="1"/>
        </w:numPr>
        <w:rPr>
          <w:rFonts w:ascii="Times New Roman" w:hAnsi="Times New Roman"/>
        </w:rPr>
      </w:pPr>
      <w:r w:rsidRPr="00BB73B0">
        <w:rPr>
          <w:rFonts w:ascii="Times New Roman" w:hAnsi="Times New Roman"/>
        </w:rPr>
        <w:t>Encourage senior and mid-career faculty to engage with the incoming faculty members in informal mentoring activities. Such activities could include organizing “early-stage research” presentations as described below.</w:t>
      </w:r>
    </w:p>
    <w:p w:rsidR="00491470" w:rsidRPr="00BB73B0" w:rsidRDefault="00491470" w:rsidP="00491470">
      <w:pPr>
        <w:pStyle w:val="ListParagraph"/>
        <w:numPr>
          <w:ilvl w:val="0"/>
          <w:numId w:val="1"/>
        </w:numPr>
        <w:rPr>
          <w:rFonts w:ascii="Times New Roman" w:hAnsi="Times New Roman"/>
        </w:rPr>
      </w:pPr>
      <w:r w:rsidRPr="00BB73B0">
        <w:rPr>
          <w:rFonts w:ascii="Times New Roman" w:hAnsi="Times New Roman"/>
        </w:rPr>
        <w:t>Model an ‘open door policy’ so that new recruits feel they can come to ask questions and other faculty on the floor may be encouraged to be open as well.</w:t>
      </w:r>
    </w:p>
    <w:p w:rsidR="00491470" w:rsidRPr="00BB73B0" w:rsidRDefault="00491470" w:rsidP="00491470">
      <w:pPr>
        <w:pStyle w:val="ListParagraph"/>
        <w:numPr>
          <w:ilvl w:val="0"/>
          <w:numId w:val="1"/>
        </w:numPr>
        <w:rPr>
          <w:rFonts w:ascii="Times New Roman" w:hAnsi="Times New Roman"/>
        </w:rPr>
      </w:pPr>
      <w:r w:rsidRPr="00BB73B0">
        <w:rPr>
          <w:rFonts w:ascii="Times New Roman" w:hAnsi="Times New Roman"/>
        </w:rPr>
        <w:t>Share best practices with other Junior Faculty Research Liaison’s across the School.</w:t>
      </w:r>
    </w:p>
    <w:p w:rsidR="00491470" w:rsidRPr="00BB73B0" w:rsidRDefault="00491470" w:rsidP="00491470">
      <w:pPr>
        <w:rPr>
          <w:rFonts w:ascii="Times New Roman" w:hAnsi="Times New Roman"/>
        </w:rPr>
      </w:pPr>
    </w:p>
    <w:p w:rsidR="00491470" w:rsidRPr="00BB73B0" w:rsidRDefault="00491470" w:rsidP="00491470">
      <w:pPr>
        <w:rPr>
          <w:rFonts w:ascii="Times New Roman" w:hAnsi="Times New Roman"/>
        </w:rPr>
      </w:pPr>
    </w:p>
    <w:p w:rsidR="00491470" w:rsidRPr="00BB73B0" w:rsidRDefault="00491470" w:rsidP="00491470">
      <w:pPr>
        <w:spacing w:after="200" w:line="276" w:lineRule="auto"/>
        <w:rPr>
          <w:rFonts w:ascii="Times New Roman" w:hAnsi="Times New Roman"/>
          <w:b/>
        </w:rPr>
      </w:pPr>
      <w:r w:rsidRPr="00BB73B0">
        <w:rPr>
          <w:rFonts w:ascii="Times New Roman" w:hAnsi="Times New Roman"/>
          <w:b/>
        </w:rPr>
        <w:t>Best Practices</w:t>
      </w:r>
    </w:p>
    <w:p w:rsidR="00491470" w:rsidRPr="00BB73B0" w:rsidRDefault="00491470" w:rsidP="00491470">
      <w:pPr>
        <w:pStyle w:val="ListParagraph"/>
        <w:numPr>
          <w:ilvl w:val="0"/>
          <w:numId w:val="3"/>
        </w:numPr>
        <w:rPr>
          <w:rFonts w:ascii="Times New Roman" w:hAnsi="Times New Roman"/>
        </w:rPr>
      </w:pPr>
      <w:r w:rsidRPr="00BB73B0">
        <w:rPr>
          <w:rFonts w:ascii="Times New Roman" w:hAnsi="Times New Roman"/>
        </w:rPr>
        <w:t xml:space="preserve">Recruit one or two other tenured faculty in your division to collaborate on developing the mentorship strategy document for your Division. </w:t>
      </w:r>
    </w:p>
    <w:p w:rsidR="00491470" w:rsidRPr="00BB73B0" w:rsidRDefault="00491470" w:rsidP="00491470">
      <w:pPr>
        <w:pStyle w:val="ListParagraph"/>
        <w:numPr>
          <w:ilvl w:val="0"/>
          <w:numId w:val="3"/>
        </w:numPr>
        <w:rPr>
          <w:rFonts w:ascii="Times New Roman" w:hAnsi="Times New Roman"/>
        </w:rPr>
      </w:pPr>
      <w:r w:rsidRPr="00BB73B0">
        <w:rPr>
          <w:rFonts w:ascii="Times New Roman" w:hAnsi="Times New Roman"/>
        </w:rPr>
        <w:t>Read the research summary on the new faculty member’s page</w:t>
      </w:r>
    </w:p>
    <w:p w:rsidR="00491470" w:rsidRPr="00BB73B0" w:rsidRDefault="00491470" w:rsidP="00491470">
      <w:pPr>
        <w:pStyle w:val="ListParagraph"/>
        <w:numPr>
          <w:ilvl w:val="0"/>
          <w:numId w:val="3"/>
        </w:numPr>
        <w:rPr>
          <w:rFonts w:ascii="Times New Roman" w:hAnsi="Times New Roman"/>
        </w:rPr>
      </w:pPr>
      <w:r w:rsidRPr="00BB73B0">
        <w:rPr>
          <w:rFonts w:ascii="Times New Roman" w:hAnsi="Times New Roman"/>
        </w:rPr>
        <w:t>Prior to the start of the fall semester, send an e-mail to new faculty members in the division to set up a time to meet (perhaps for coffee in the lounge) with the new faculty member and learn a little bit about their work.  If your division assigns formal research mentors, this may not be necessary.</w:t>
      </w:r>
    </w:p>
    <w:p w:rsidR="00491470" w:rsidRPr="00BB73B0" w:rsidRDefault="00491470" w:rsidP="00491470">
      <w:pPr>
        <w:pStyle w:val="ListParagraph"/>
        <w:numPr>
          <w:ilvl w:val="0"/>
          <w:numId w:val="3"/>
        </w:numPr>
        <w:rPr>
          <w:rFonts w:ascii="Times New Roman" w:hAnsi="Times New Roman"/>
        </w:rPr>
      </w:pPr>
      <w:r w:rsidRPr="00BB73B0">
        <w:rPr>
          <w:rFonts w:ascii="Times New Roman" w:hAnsi="Times New Roman"/>
        </w:rPr>
        <w:t>Develop a list of one to three other members of the senior faculty, and introduce the new junior faculty member to them, by e-mail, to discuss their research.</w:t>
      </w:r>
    </w:p>
    <w:p w:rsidR="00491470" w:rsidRPr="00BB73B0" w:rsidRDefault="00491470" w:rsidP="00491470">
      <w:pPr>
        <w:pStyle w:val="ListParagraph"/>
        <w:numPr>
          <w:ilvl w:val="0"/>
          <w:numId w:val="3"/>
        </w:numPr>
        <w:rPr>
          <w:rFonts w:ascii="Times New Roman" w:hAnsi="Times New Roman"/>
        </w:rPr>
      </w:pPr>
      <w:r w:rsidRPr="00BB73B0">
        <w:rPr>
          <w:rFonts w:ascii="Times New Roman" w:hAnsi="Times New Roman"/>
        </w:rPr>
        <w:t>Consider inviting the new faculty on the floor to join you for lunch in the faculty lounge (using the seamless ordering system)</w:t>
      </w:r>
      <w:proofErr w:type="gramStart"/>
      <w:r w:rsidRPr="00BB73B0">
        <w:rPr>
          <w:rFonts w:ascii="Times New Roman" w:hAnsi="Times New Roman"/>
        </w:rPr>
        <w:t>,</w:t>
      </w:r>
      <w:proofErr w:type="gramEnd"/>
      <w:r w:rsidRPr="00BB73B0">
        <w:rPr>
          <w:rFonts w:ascii="Times New Roman" w:hAnsi="Times New Roman"/>
        </w:rPr>
        <w:t xml:space="preserve"> include other members of the current junior and senior faculty as well.</w:t>
      </w:r>
    </w:p>
    <w:p w:rsidR="00491470" w:rsidRPr="00BB73B0" w:rsidRDefault="00491470" w:rsidP="00491470">
      <w:pPr>
        <w:pStyle w:val="ListParagraph"/>
        <w:numPr>
          <w:ilvl w:val="0"/>
          <w:numId w:val="2"/>
        </w:numPr>
        <w:rPr>
          <w:rFonts w:ascii="Times New Roman" w:hAnsi="Times New Roman"/>
        </w:rPr>
      </w:pPr>
      <w:r w:rsidRPr="00BB73B0">
        <w:rPr>
          <w:rFonts w:ascii="Times New Roman" w:hAnsi="Times New Roman"/>
        </w:rPr>
        <w:t xml:space="preserve">In conjunction with your division, agree to a suitable format for an “early-stage research” seminar or internal talk series in which junior and senior faculty can present research and exchange ideas. </w:t>
      </w:r>
    </w:p>
    <w:p w:rsidR="00491470" w:rsidRPr="00BB73B0" w:rsidRDefault="00491470" w:rsidP="00491470">
      <w:pPr>
        <w:pStyle w:val="ListParagraph"/>
        <w:numPr>
          <w:ilvl w:val="1"/>
          <w:numId w:val="2"/>
        </w:numPr>
        <w:rPr>
          <w:rFonts w:ascii="Times New Roman" w:hAnsi="Times New Roman"/>
        </w:rPr>
      </w:pPr>
      <w:r w:rsidRPr="00BB73B0">
        <w:rPr>
          <w:rFonts w:ascii="Times New Roman" w:hAnsi="Times New Roman"/>
        </w:rPr>
        <w:t>Select dates and organize a presentation schedule for this seminar</w:t>
      </w:r>
    </w:p>
    <w:p w:rsidR="00491470" w:rsidRPr="00BB73B0" w:rsidRDefault="00491470" w:rsidP="00491470">
      <w:pPr>
        <w:pStyle w:val="ListParagraph"/>
        <w:numPr>
          <w:ilvl w:val="1"/>
          <w:numId w:val="2"/>
        </w:numPr>
        <w:rPr>
          <w:rFonts w:ascii="Times New Roman" w:hAnsi="Times New Roman"/>
        </w:rPr>
      </w:pPr>
      <w:r w:rsidRPr="00BB73B0">
        <w:rPr>
          <w:rFonts w:ascii="Times New Roman" w:hAnsi="Times New Roman"/>
        </w:rPr>
        <w:t xml:space="preserve">It may make sense to begin the schedule with faculty members who have been here several years, perhaps those most recently promoted to associate, but it is ideal to make sure that all new faculty members have an opportunity to make one presentation in their first year at Columbia. </w:t>
      </w:r>
    </w:p>
    <w:p w:rsidR="00491470" w:rsidRPr="00BB73B0" w:rsidRDefault="00491470" w:rsidP="00491470">
      <w:pPr>
        <w:pStyle w:val="ListParagraph"/>
        <w:numPr>
          <w:ilvl w:val="1"/>
          <w:numId w:val="2"/>
        </w:numPr>
        <w:rPr>
          <w:rFonts w:ascii="Times New Roman" w:hAnsi="Times New Roman"/>
        </w:rPr>
      </w:pPr>
      <w:r w:rsidRPr="00BB73B0">
        <w:rPr>
          <w:rFonts w:ascii="Times New Roman" w:hAnsi="Times New Roman"/>
        </w:rPr>
        <w:t>The format could be to have two short talks (25 minutes each) on one day in order to be thoughtful about faculty members’ time.</w:t>
      </w:r>
    </w:p>
    <w:p w:rsidR="00B81191" w:rsidRDefault="00B81191"/>
    <w:sectPr w:rsidR="00B811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FF" w:rsidRDefault="009C67FF" w:rsidP="009C67FF">
      <w:r>
        <w:separator/>
      </w:r>
    </w:p>
  </w:endnote>
  <w:endnote w:type="continuationSeparator" w:id="0">
    <w:p w:rsidR="009C67FF" w:rsidRDefault="009C67FF" w:rsidP="009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3952677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9C67FF" w:rsidRDefault="009C67FF" w:rsidP="009C67FF">
            <w:pPr>
              <w:pStyle w:val="Footer"/>
              <w:rPr>
                <w:rFonts w:ascii="Times New Roman" w:hAnsi="Times New Roman"/>
                <w:sz w:val="20"/>
                <w:szCs w:val="20"/>
              </w:rPr>
            </w:pPr>
            <w:r w:rsidRPr="00BB73B0">
              <w:rPr>
                <w:rFonts w:ascii="Times New Roman" w:hAnsi="Times New Roman"/>
                <w:sz w:val="16"/>
                <w:szCs w:val="16"/>
              </w:rPr>
              <w:t>Please note:  This is a working document</w:t>
            </w:r>
            <w:r>
              <w:rPr>
                <w:rFonts w:ascii="Times New Roman" w:hAnsi="Times New Roman"/>
                <w:sz w:val="16"/>
                <w:szCs w:val="16"/>
              </w:rPr>
              <w:t>.  T</w:t>
            </w:r>
            <w:r w:rsidRPr="00BB73B0">
              <w:rPr>
                <w:rFonts w:ascii="Times New Roman" w:hAnsi="Times New Roman"/>
                <w:sz w:val="16"/>
                <w:szCs w:val="16"/>
              </w:rPr>
              <w:t xml:space="preserve">he </w:t>
            </w:r>
            <w:r>
              <w:rPr>
                <w:rFonts w:ascii="Times New Roman" w:hAnsi="Times New Roman"/>
                <w:sz w:val="16"/>
                <w:szCs w:val="16"/>
              </w:rPr>
              <w:t>d</w:t>
            </w:r>
            <w:r w:rsidRPr="00BB73B0">
              <w:rPr>
                <w:rFonts w:ascii="Times New Roman" w:hAnsi="Times New Roman"/>
                <w:sz w:val="16"/>
                <w:szCs w:val="16"/>
              </w:rPr>
              <w:t xml:space="preserve">ean’s </w:t>
            </w:r>
            <w:r>
              <w:rPr>
                <w:rFonts w:ascii="Times New Roman" w:hAnsi="Times New Roman"/>
                <w:sz w:val="16"/>
                <w:szCs w:val="16"/>
              </w:rPr>
              <w:t>o</w:t>
            </w:r>
            <w:r w:rsidRPr="00BB73B0">
              <w:rPr>
                <w:rFonts w:ascii="Times New Roman" w:hAnsi="Times New Roman"/>
                <w:sz w:val="16"/>
                <w:szCs w:val="16"/>
              </w:rPr>
              <w:t>ffice welcomes suggestions</w:t>
            </w:r>
            <w:r>
              <w:rPr>
                <w:rFonts w:ascii="Times New Roman" w:hAnsi="Times New Roman"/>
                <w:sz w:val="16"/>
                <w:szCs w:val="16"/>
              </w:rPr>
              <w:t xml:space="preserve"> of </w:t>
            </w:r>
            <w:r w:rsidRPr="00BB73B0">
              <w:rPr>
                <w:rFonts w:ascii="Times New Roman" w:hAnsi="Times New Roman"/>
                <w:sz w:val="16"/>
                <w:szCs w:val="16"/>
              </w:rPr>
              <w:t>best practices</w:t>
            </w:r>
            <w:r>
              <w:rPr>
                <w:rFonts w:ascii="Times New Roman" w:hAnsi="Times New Roman"/>
                <w:sz w:val="16"/>
                <w:szCs w:val="16"/>
              </w:rPr>
              <w:t xml:space="preserve"> and ways to improve this document</w:t>
            </w:r>
            <w:r w:rsidRPr="00BB73B0">
              <w:rPr>
                <w:rFonts w:ascii="Times New Roman" w:hAnsi="Times New Roman"/>
                <w:sz w:val="16"/>
                <w:szCs w:val="16"/>
              </w:rPr>
              <w:t xml:space="preserve">.  If you have comments please contact </w:t>
            </w:r>
            <w:hyperlink r:id="rId1" w:history="1">
              <w:r w:rsidRPr="00BB73B0">
                <w:rPr>
                  <w:rStyle w:val="Hyperlink"/>
                  <w:rFonts w:ascii="Times New Roman" w:hAnsi="Times New Roman"/>
                  <w:sz w:val="16"/>
                  <w:szCs w:val="16"/>
                </w:rPr>
                <w:t>Kathy Phillips</w:t>
              </w:r>
            </w:hyperlink>
            <w:r>
              <w:rPr>
                <w:rFonts w:ascii="Times New Roman" w:hAnsi="Times New Roman"/>
                <w:sz w:val="16"/>
                <w:szCs w:val="16"/>
              </w:rPr>
              <w:t xml:space="preserve"> or </w:t>
            </w:r>
            <w:hyperlink r:id="rId2" w:history="1">
              <w:r w:rsidRPr="009C67FF">
                <w:rPr>
                  <w:rStyle w:val="Hyperlink"/>
                  <w:rFonts w:ascii="Times New Roman" w:hAnsi="Times New Roman"/>
                  <w:sz w:val="16"/>
                  <w:szCs w:val="16"/>
                </w:rPr>
                <w:t>Kerith Gardner</w:t>
              </w:r>
            </w:hyperlink>
            <w:r w:rsidRPr="009C67FF">
              <w:rPr>
                <w:rFonts w:ascii="Times New Roman" w:hAnsi="Times New Roman"/>
                <w:sz w:val="16"/>
                <w:szCs w:val="16"/>
              </w:rPr>
              <w:t>.</w:t>
            </w:r>
            <w:r w:rsidRPr="009C67FF">
              <w:rPr>
                <w:rFonts w:ascii="Times New Roman" w:hAnsi="Times New Roman"/>
                <w:sz w:val="20"/>
                <w:szCs w:val="20"/>
              </w:rPr>
              <w:t xml:space="preserve"> </w:t>
            </w:r>
          </w:p>
          <w:p w:rsidR="001C6023" w:rsidRDefault="001C6023" w:rsidP="009C67FF">
            <w:pPr>
              <w:pStyle w:val="Footer"/>
              <w:jc w:val="right"/>
              <w:rPr>
                <w:rFonts w:ascii="Times New Roman" w:hAnsi="Times New Roman"/>
                <w:sz w:val="20"/>
                <w:szCs w:val="20"/>
              </w:rPr>
            </w:pPr>
          </w:p>
          <w:p w:rsidR="009C67FF" w:rsidRPr="00133030" w:rsidRDefault="009C67FF" w:rsidP="009C67FF">
            <w:pPr>
              <w:pStyle w:val="Footer"/>
              <w:jc w:val="right"/>
              <w:rPr>
                <w:rFonts w:ascii="Times New Roman" w:hAnsi="Times New Roman"/>
                <w:sz w:val="20"/>
                <w:szCs w:val="20"/>
              </w:rPr>
            </w:pPr>
            <w:r w:rsidRPr="00133030">
              <w:rPr>
                <w:rFonts w:ascii="Times New Roman" w:hAnsi="Times New Roman"/>
                <w:sz w:val="20"/>
                <w:szCs w:val="20"/>
              </w:rPr>
              <w:t xml:space="preserve">Page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PAGE </w:instrText>
            </w:r>
            <w:r w:rsidRPr="00133030">
              <w:rPr>
                <w:rFonts w:ascii="Times New Roman" w:hAnsi="Times New Roman"/>
                <w:b/>
                <w:bCs/>
                <w:sz w:val="20"/>
                <w:szCs w:val="20"/>
              </w:rPr>
              <w:fldChar w:fldCharType="separate"/>
            </w:r>
            <w:r w:rsidR="00491470">
              <w:rPr>
                <w:rFonts w:ascii="Times New Roman" w:hAnsi="Times New Roman"/>
                <w:b/>
                <w:bCs/>
                <w:noProof/>
                <w:sz w:val="20"/>
                <w:szCs w:val="20"/>
              </w:rPr>
              <w:t>1</w:t>
            </w:r>
            <w:r w:rsidRPr="00133030">
              <w:rPr>
                <w:rFonts w:ascii="Times New Roman" w:hAnsi="Times New Roman"/>
                <w:b/>
                <w:bCs/>
                <w:sz w:val="20"/>
                <w:szCs w:val="20"/>
              </w:rPr>
              <w:fldChar w:fldCharType="end"/>
            </w:r>
            <w:r w:rsidRPr="00133030">
              <w:rPr>
                <w:rFonts w:ascii="Times New Roman" w:hAnsi="Times New Roman"/>
                <w:sz w:val="20"/>
                <w:szCs w:val="20"/>
              </w:rPr>
              <w:t xml:space="preserve"> of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NUMPAGES  </w:instrText>
            </w:r>
            <w:r w:rsidRPr="00133030">
              <w:rPr>
                <w:rFonts w:ascii="Times New Roman" w:hAnsi="Times New Roman"/>
                <w:b/>
                <w:bCs/>
                <w:sz w:val="20"/>
                <w:szCs w:val="20"/>
              </w:rPr>
              <w:fldChar w:fldCharType="separate"/>
            </w:r>
            <w:r w:rsidR="00491470">
              <w:rPr>
                <w:rFonts w:ascii="Times New Roman" w:hAnsi="Times New Roman"/>
                <w:b/>
                <w:bCs/>
                <w:noProof/>
                <w:sz w:val="20"/>
                <w:szCs w:val="20"/>
              </w:rPr>
              <w:t>1</w:t>
            </w:r>
            <w:r w:rsidRPr="00133030">
              <w:rPr>
                <w:rFonts w:ascii="Times New Roman" w:hAnsi="Times New Roman"/>
                <w:b/>
                <w:bCs/>
                <w:sz w:val="20"/>
                <w:szCs w:val="20"/>
              </w:rPr>
              <w:fldChar w:fldCharType="end"/>
            </w:r>
          </w:p>
        </w:sdtContent>
      </w:sdt>
    </w:sdtContent>
  </w:sdt>
  <w:p w:rsidR="009C67FF" w:rsidRDefault="009C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FF" w:rsidRDefault="009C67FF" w:rsidP="009C67FF">
      <w:r>
        <w:separator/>
      </w:r>
    </w:p>
  </w:footnote>
  <w:footnote w:type="continuationSeparator" w:id="0">
    <w:p w:rsidR="009C67FF" w:rsidRDefault="009C67FF" w:rsidP="009C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Pr="009C67FF" w:rsidRDefault="009C67FF" w:rsidP="009C67FF">
    <w:pPr>
      <w:pStyle w:val="Header"/>
    </w:pPr>
    <w:r>
      <w:rPr>
        <w:noProof/>
        <w:color w:val="0081CC"/>
      </w:rPr>
      <w:drawing>
        <wp:inline distT="0" distB="0" distL="0" distR="0" wp14:anchorId="43CA2B4A" wp14:editId="3DEB956B">
          <wp:extent cx="2961132" cy="437524"/>
          <wp:effectExtent l="1905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rsidR="001C6023" w:rsidRPr="001C6023">
      <w:rPr>
        <w:rFonts w:ascii="Times New Roman" w:hAnsi="Times New Roman"/>
      </w:rPr>
      <w:t xml:space="preserve"> </w:t>
    </w:r>
    <w:r w:rsidR="001C6023">
      <w:rPr>
        <w:rFonts w:ascii="Times New Roman" w:hAnsi="Times New Roman"/>
      </w:rPr>
      <w:tab/>
    </w:r>
    <w:r w:rsidR="001C6023" w:rsidRPr="00353D39">
      <w:rPr>
        <w:rFonts w:ascii="Times New Roman" w:hAnsi="Times New Roman"/>
      </w:rPr>
      <w:t>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909"/>
    <w:multiLevelType w:val="hybridMultilevel"/>
    <w:tmpl w:val="A6E66388"/>
    <w:lvl w:ilvl="0" w:tplc="B734CAE0">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D47DCD"/>
    <w:multiLevelType w:val="hybridMultilevel"/>
    <w:tmpl w:val="CE181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96870"/>
    <w:multiLevelType w:val="hybridMultilevel"/>
    <w:tmpl w:val="3D66D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FF"/>
    <w:rsid w:val="001C6023"/>
    <w:rsid w:val="00491470"/>
    <w:rsid w:val="009C67FF"/>
    <w:rsid w:val="00B81191"/>
    <w:rsid w:val="00C4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FF"/>
    <w:rPr>
      <w:rFonts w:ascii="Tahoma" w:hAnsi="Tahoma" w:cs="Tahoma"/>
      <w:sz w:val="16"/>
      <w:szCs w:val="16"/>
    </w:rPr>
  </w:style>
  <w:style w:type="character" w:customStyle="1" w:styleId="BalloonTextChar">
    <w:name w:val="Balloon Text Char"/>
    <w:basedOn w:val="DefaultParagraphFont"/>
    <w:link w:val="BalloonText"/>
    <w:uiPriority w:val="99"/>
    <w:semiHidden/>
    <w:rsid w:val="009C67FF"/>
    <w:rPr>
      <w:rFonts w:ascii="Tahoma" w:hAnsi="Tahoma" w:cs="Tahoma"/>
      <w:sz w:val="16"/>
      <w:szCs w:val="16"/>
    </w:rPr>
  </w:style>
  <w:style w:type="paragraph" w:styleId="Header">
    <w:name w:val="header"/>
    <w:basedOn w:val="Normal"/>
    <w:link w:val="HeaderChar"/>
    <w:uiPriority w:val="99"/>
    <w:unhideWhenUsed/>
    <w:rsid w:val="009C67FF"/>
    <w:pPr>
      <w:tabs>
        <w:tab w:val="center" w:pos="4680"/>
        <w:tab w:val="right" w:pos="9360"/>
      </w:tabs>
    </w:pPr>
  </w:style>
  <w:style w:type="character" w:customStyle="1" w:styleId="HeaderChar">
    <w:name w:val="Header Char"/>
    <w:basedOn w:val="DefaultParagraphFont"/>
    <w:link w:val="Header"/>
    <w:uiPriority w:val="99"/>
    <w:rsid w:val="009C67FF"/>
  </w:style>
  <w:style w:type="paragraph" w:styleId="Footer">
    <w:name w:val="footer"/>
    <w:basedOn w:val="Normal"/>
    <w:link w:val="FooterChar"/>
    <w:uiPriority w:val="99"/>
    <w:unhideWhenUsed/>
    <w:rsid w:val="009C67FF"/>
    <w:pPr>
      <w:tabs>
        <w:tab w:val="center" w:pos="4680"/>
        <w:tab w:val="right" w:pos="9360"/>
      </w:tabs>
    </w:pPr>
  </w:style>
  <w:style w:type="character" w:customStyle="1" w:styleId="FooterChar">
    <w:name w:val="Footer Char"/>
    <w:basedOn w:val="DefaultParagraphFont"/>
    <w:link w:val="Footer"/>
    <w:uiPriority w:val="99"/>
    <w:rsid w:val="009C67FF"/>
  </w:style>
  <w:style w:type="character" w:styleId="Hyperlink">
    <w:name w:val="Hyperlink"/>
    <w:basedOn w:val="DefaultParagraphFont"/>
    <w:uiPriority w:val="99"/>
    <w:unhideWhenUsed/>
    <w:rsid w:val="009C67FF"/>
    <w:rPr>
      <w:color w:val="0000FF" w:themeColor="hyperlink"/>
      <w:u w:val="single"/>
    </w:rPr>
  </w:style>
  <w:style w:type="character" w:styleId="FollowedHyperlink">
    <w:name w:val="FollowedHyperlink"/>
    <w:basedOn w:val="DefaultParagraphFont"/>
    <w:uiPriority w:val="99"/>
    <w:semiHidden/>
    <w:unhideWhenUsed/>
    <w:rsid w:val="009C67FF"/>
    <w:rPr>
      <w:color w:val="800080" w:themeColor="followedHyperlink"/>
      <w:u w:val="single"/>
    </w:rPr>
  </w:style>
  <w:style w:type="paragraph" w:styleId="ListParagraph">
    <w:name w:val="List Paragraph"/>
    <w:basedOn w:val="Normal"/>
    <w:uiPriority w:val="34"/>
    <w:qFormat/>
    <w:rsid w:val="004914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FF"/>
    <w:rPr>
      <w:rFonts w:ascii="Tahoma" w:hAnsi="Tahoma" w:cs="Tahoma"/>
      <w:sz w:val="16"/>
      <w:szCs w:val="16"/>
    </w:rPr>
  </w:style>
  <w:style w:type="character" w:customStyle="1" w:styleId="BalloonTextChar">
    <w:name w:val="Balloon Text Char"/>
    <w:basedOn w:val="DefaultParagraphFont"/>
    <w:link w:val="BalloonText"/>
    <w:uiPriority w:val="99"/>
    <w:semiHidden/>
    <w:rsid w:val="009C67FF"/>
    <w:rPr>
      <w:rFonts w:ascii="Tahoma" w:hAnsi="Tahoma" w:cs="Tahoma"/>
      <w:sz w:val="16"/>
      <w:szCs w:val="16"/>
    </w:rPr>
  </w:style>
  <w:style w:type="paragraph" w:styleId="Header">
    <w:name w:val="header"/>
    <w:basedOn w:val="Normal"/>
    <w:link w:val="HeaderChar"/>
    <w:uiPriority w:val="99"/>
    <w:unhideWhenUsed/>
    <w:rsid w:val="009C67FF"/>
    <w:pPr>
      <w:tabs>
        <w:tab w:val="center" w:pos="4680"/>
        <w:tab w:val="right" w:pos="9360"/>
      </w:tabs>
    </w:pPr>
  </w:style>
  <w:style w:type="character" w:customStyle="1" w:styleId="HeaderChar">
    <w:name w:val="Header Char"/>
    <w:basedOn w:val="DefaultParagraphFont"/>
    <w:link w:val="Header"/>
    <w:uiPriority w:val="99"/>
    <w:rsid w:val="009C67FF"/>
  </w:style>
  <w:style w:type="paragraph" w:styleId="Footer">
    <w:name w:val="footer"/>
    <w:basedOn w:val="Normal"/>
    <w:link w:val="FooterChar"/>
    <w:uiPriority w:val="99"/>
    <w:unhideWhenUsed/>
    <w:rsid w:val="009C67FF"/>
    <w:pPr>
      <w:tabs>
        <w:tab w:val="center" w:pos="4680"/>
        <w:tab w:val="right" w:pos="9360"/>
      </w:tabs>
    </w:pPr>
  </w:style>
  <w:style w:type="character" w:customStyle="1" w:styleId="FooterChar">
    <w:name w:val="Footer Char"/>
    <w:basedOn w:val="DefaultParagraphFont"/>
    <w:link w:val="Footer"/>
    <w:uiPriority w:val="99"/>
    <w:rsid w:val="009C67FF"/>
  </w:style>
  <w:style w:type="character" w:styleId="Hyperlink">
    <w:name w:val="Hyperlink"/>
    <w:basedOn w:val="DefaultParagraphFont"/>
    <w:uiPriority w:val="99"/>
    <w:unhideWhenUsed/>
    <w:rsid w:val="009C67FF"/>
    <w:rPr>
      <w:color w:val="0000FF" w:themeColor="hyperlink"/>
      <w:u w:val="single"/>
    </w:rPr>
  </w:style>
  <w:style w:type="character" w:styleId="FollowedHyperlink">
    <w:name w:val="FollowedHyperlink"/>
    <w:basedOn w:val="DefaultParagraphFont"/>
    <w:uiPriority w:val="99"/>
    <w:semiHidden/>
    <w:unhideWhenUsed/>
    <w:rsid w:val="009C67FF"/>
    <w:rPr>
      <w:color w:val="800080" w:themeColor="followedHyperlink"/>
      <w:u w:val="single"/>
    </w:rPr>
  </w:style>
  <w:style w:type="paragraph" w:styleId="ListParagraph">
    <w:name w:val="List Paragraph"/>
    <w:basedOn w:val="Normal"/>
    <w:uiPriority w:val="34"/>
    <w:qFormat/>
    <w:rsid w:val="004914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g68@gsb.columbia.edu" TargetMode="External"/><Relationship Id="rId1" Type="http://schemas.openxmlformats.org/officeDocument/2006/relationships/hyperlink" Target="mailto:Phillips,%20Katherine%20(kp2447@gsb.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Kerith</dc:creator>
  <cp:lastModifiedBy>Gardner, Kerith</cp:lastModifiedBy>
  <cp:revision>2</cp:revision>
  <dcterms:created xsi:type="dcterms:W3CDTF">2015-08-28T16:51:00Z</dcterms:created>
  <dcterms:modified xsi:type="dcterms:W3CDTF">2015-08-28T16:51:00Z</dcterms:modified>
</cp:coreProperties>
</file>