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E" w:rsidRPr="00A5600E" w:rsidRDefault="00D977F6" w:rsidP="00D977F6">
      <w:pPr>
        <w:spacing w:line="240" w:lineRule="auto"/>
        <w:ind w:left="7200" w:firstLine="720"/>
        <w:jc w:val="both"/>
      </w:pPr>
      <w:r w:rsidRPr="00D977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-548640</wp:posOffset>
            </wp:positionV>
            <wp:extent cx="4019550" cy="4648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77140B">
        <w:t>August 2013</w:t>
      </w:r>
    </w:p>
    <w:p w:rsidR="003218A2" w:rsidRDefault="00CC5375" w:rsidP="00D977F6">
      <w:pPr>
        <w:spacing w:line="240" w:lineRule="auto"/>
        <w:jc w:val="center"/>
        <w:rPr>
          <w:b/>
          <w:sz w:val="32"/>
          <w:szCs w:val="32"/>
        </w:rPr>
      </w:pPr>
      <w:r w:rsidRPr="00BE21C9">
        <w:rPr>
          <w:b/>
          <w:sz w:val="32"/>
          <w:szCs w:val="32"/>
        </w:rPr>
        <w:t>Guide to Effort Reporting</w:t>
      </w:r>
    </w:p>
    <w:p w:rsidR="00D977F6" w:rsidRPr="00C5022A" w:rsidRDefault="00D977F6" w:rsidP="00D977F6">
      <w:pPr>
        <w:spacing w:line="240" w:lineRule="auto"/>
        <w:jc w:val="center"/>
        <w:rPr>
          <w:b/>
          <w:sz w:val="32"/>
          <w:szCs w:val="32"/>
        </w:rPr>
      </w:pPr>
    </w:p>
    <w:p w:rsidR="00AD2C97" w:rsidRPr="00AD2C97" w:rsidRDefault="00AD2C97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AD2C97">
        <w:rPr>
          <w:b/>
        </w:rPr>
        <w:t>What is effort reporting?</w:t>
      </w:r>
    </w:p>
    <w:p w:rsidR="00AD2C97" w:rsidRDefault="00AD2C97" w:rsidP="00D977F6">
      <w:pPr>
        <w:spacing w:line="240" w:lineRule="auto"/>
      </w:pPr>
      <w:r w:rsidRPr="00AD2C97">
        <w:t>Effort reporting is the federally-mandated process by which the salary charged to a sponsored project is certified as being reasonable in relation to the effort expended on that project.</w:t>
      </w:r>
    </w:p>
    <w:p w:rsidR="003218A2" w:rsidRPr="003218A2" w:rsidRDefault="003218A2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3218A2">
        <w:rPr>
          <w:b/>
        </w:rPr>
        <w:t>What is ‘effort’?</w:t>
      </w:r>
    </w:p>
    <w:p w:rsidR="003218A2" w:rsidRDefault="004922AF" w:rsidP="00D977F6">
      <w:pPr>
        <w:spacing w:line="240" w:lineRule="auto"/>
      </w:pPr>
      <w:r w:rsidRPr="004922AF">
        <w:t>‘Effort’</w:t>
      </w:r>
      <w:r>
        <w:t xml:space="preserve"> </w:t>
      </w:r>
      <w:r w:rsidR="003218A2" w:rsidRPr="004922AF">
        <w:t>is</w:t>
      </w:r>
      <w:r w:rsidR="003218A2">
        <w:t xml:space="preserve"> the proportion of time spent on any activity, expressed as the percentage of your ‘Total University Effort’.</w:t>
      </w:r>
    </w:p>
    <w:p w:rsidR="003218A2" w:rsidRDefault="003218A2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3218A2">
        <w:rPr>
          <w:b/>
        </w:rPr>
        <w:t xml:space="preserve">What is </w:t>
      </w:r>
      <w:r>
        <w:rPr>
          <w:b/>
        </w:rPr>
        <w:t>‘Total U</w:t>
      </w:r>
      <w:r w:rsidRPr="003218A2">
        <w:rPr>
          <w:b/>
        </w:rPr>
        <w:t xml:space="preserve">niversity </w:t>
      </w:r>
      <w:r>
        <w:rPr>
          <w:b/>
        </w:rPr>
        <w:t>E</w:t>
      </w:r>
      <w:r w:rsidRPr="003218A2">
        <w:rPr>
          <w:b/>
        </w:rPr>
        <w:t>ffort?</w:t>
      </w:r>
    </w:p>
    <w:p w:rsidR="00DD2FB0" w:rsidRDefault="00DD2FB0" w:rsidP="00D977F6">
      <w:pPr>
        <w:pStyle w:val="ListParagraph"/>
        <w:numPr>
          <w:ilvl w:val="0"/>
          <w:numId w:val="6"/>
        </w:numPr>
        <w:spacing w:line="240" w:lineRule="auto"/>
        <w:ind w:left="360"/>
      </w:pPr>
      <w:r>
        <w:t>‘</w:t>
      </w:r>
      <w:r w:rsidR="003218A2" w:rsidRPr="00DD2FB0">
        <w:t>Total University Effort</w:t>
      </w:r>
      <w:r>
        <w:t>’</w:t>
      </w:r>
      <w:r w:rsidR="003218A2">
        <w:t xml:space="preserve"> is all the </w:t>
      </w:r>
      <w:r w:rsidR="004922AF">
        <w:t xml:space="preserve">sponsored and non-sponsored </w:t>
      </w:r>
      <w:r w:rsidR="003218A2">
        <w:t>activities which you have to perform in fulfilling your contractual obligations to the University</w:t>
      </w:r>
      <w:r>
        <w:t xml:space="preserve"> (e.g. sponsored </w:t>
      </w:r>
      <w:r w:rsidR="00C5022A">
        <w:t xml:space="preserve">project </w:t>
      </w:r>
      <w:r>
        <w:t>activities, departmental research, teaching, administrative duties, etc) regardless of when and where they take place.</w:t>
      </w:r>
    </w:p>
    <w:p w:rsidR="00DD2FB0" w:rsidRDefault="004922AF" w:rsidP="00D977F6">
      <w:pPr>
        <w:pStyle w:val="ListParagraph"/>
        <w:numPr>
          <w:ilvl w:val="0"/>
          <w:numId w:val="6"/>
        </w:numPr>
        <w:spacing w:line="240" w:lineRule="auto"/>
        <w:ind w:left="360"/>
      </w:pPr>
      <w:r>
        <w:t>‘</w:t>
      </w:r>
      <w:r w:rsidR="00DD2FB0" w:rsidRPr="00DD2FB0">
        <w:t>Total University Effort</w:t>
      </w:r>
      <w:r w:rsidR="00DD2FB0">
        <w:t xml:space="preserve">’ is not based on a set number of hours or standard work week. It is always calculated in percentages. </w:t>
      </w:r>
    </w:p>
    <w:p w:rsidR="00DD2FB0" w:rsidRDefault="00DD2FB0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3218A2">
        <w:rPr>
          <w:b/>
        </w:rPr>
        <w:t xml:space="preserve">What is </w:t>
      </w:r>
      <w:r>
        <w:rPr>
          <w:b/>
        </w:rPr>
        <w:t>not included in ‘Total U</w:t>
      </w:r>
      <w:r w:rsidRPr="003218A2">
        <w:rPr>
          <w:b/>
        </w:rPr>
        <w:t xml:space="preserve">niversity </w:t>
      </w:r>
      <w:r>
        <w:rPr>
          <w:b/>
        </w:rPr>
        <w:t>E</w:t>
      </w:r>
      <w:r w:rsidRPr="003218A2">
        <w:rPr>
          <w:b/>
        </w:rPr>
        <w:t>ffort?</w:t>
      </w:r>
    </w:p>
    <w:p w:rsidR="003218A2" w:rsidRPr="00AD2C97" w:rsidRDefault="00DD2FB0" w:rsidP="00D977F6">
      <w:pPr>
        <w:spacing w:line="240" w:lineRule="auto"/>
      </w:pPr>
      <w:r w:rsidRPr="00DD2FB0">
        <w:t>Outside consulting, participation in peer review sessions, journal peer review, professional association activities and similar activities</w:t>
      </w:r>
      <w:r>
        <w:t>.</w:t>
      </w:r>
    </w:p>
    <w:p w:rsidR="00AD2C97" w:rsidRPr="00AD2C97" w:rsidRDefault="00AD2C97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AD2C97">
        <w:rPr>
          <w:b/>
        </w:rPr>
        <w:t>Why do effort reporting?</w:t>
      </w:r>
    </w:p>
    <w:p w:rsidR="00AD2C97" w:rsidRPr="00AD2C97" w:rsidRDefault="00AD2C97" w:rsidP="00D977F6">
      <w:pPr>
        <w:spacing w:line="240" w:lineRule="auto"/>
      </w:pPr>
      <w:r w:rsidRPr="00AD2C97">
        <w:t>The federal government requires effort reporting.  Effort reports constitute one of the primary auditable documents to support salary costs on a sponsored project.</w:t>
      </w:r>
    </w:p>
    <w:p w:rsidR="00AD2C97" w:rsidRPr="00AD2C97" w:rsidRDefault="00AD2C97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AD2C97">
        <w:rPr>
          <w:b/>
        </w:rPr>
        <w:t xml:space="preserve">Who is required to certify </w:t>
      </w:r>
      <w:r w:rsidR="004922AF" w:rsidRPr="00AD2C97">
        <w:rPr>
          <w:b/>
        </w:rPr>
        <w:t>effort?</w:t>
      </w:r>
    </w:p>
    <w:p w:rsidR="00AD2C97" w:rsidRPr="00AD2C97" w:rsidRDefault="00AD2C97" w:rsidP="00D977F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AD2C97">
        <w:t xml:space="preserve">All Officers of Instruction and Officers of Research other than </w:t>
      </w:r>
      <w:proofErr w:type="spellStart"/>
      <w:r w:rsidRPr="00AD2C97">
        <w:t>postdocs</w:t>
      </w:r>
      <w:proofErr w:type="spellEnd"/>
      <w:r w:rsidRPr="00AD2C97">
        <w:t xml:space="preserve"> ("Faculty") who receive sponsored project funding or apply effort to any sponsored projects are required to certify their own effort.</w:t>
      </w:r>
    </w:p>
    <w:p w:rsidR="00AD2C97" w:rsidRDefault="00AD2C97" w:rsidP="00D977F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AD2C97">
        <w:t xml:space="preserve">Principal investigators are required to certify the effort of </w:t>
      </w:r>
      <w:proofErr w:type="spellStart"/>
      <w:r w:rsidRPr="00AD2C97">
        <w:t>postdocs</w:t>
      </w:r>
      <w:proofErr w:type="spellEnd"/>
      <w:r w:rsidRPr="00AD2C97">
        <w:t>, graduate students and staff funded by their grants.</w:t>
      </w:r>
    </w:p>
    <w:p w:rsidR="00BE21C9" w:rsidRPr="00BE21C9" w:rsidRDefault="00BE21C9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BE21C9">
        <w:rPr>
          <w:b/>
        </w:rPr>
        <w:t xml:space="preserve">What happens if you don’t certify effort? </w:t>
      </w:r>
    </w:p>
    <w:p w:rsidR="00AD2C97" w:rsidRDefault="00BE21C9" w:rsidP="00D977F6">
      <w:pPr>
        <w:pStyle w:val="ListParagraph"/>
        <w:numPr>
          <w:ilvl w:val="0"/>
          <w:numId w:val="3"/>
        </w:numPr>
        <w:spacing w:line="240" w:lineRule="auto"/>
      </w:pPr>
      <w:r>
        <w:t>Th</w:t>
      </w:r>
      <w:r w:rsidRPr="00AD2C97">
        <w:t xml:space="preserve">e University may </w:t>
      </w:r>
      <w:r>
        <w:t>h</w:t>
      </w:r>
      <w:r w:rsidRPr="00AD2C97">
        <w:t>old proposals for new funding</w:t>
      </w:r>
      <w:r>
        <w:t xml:space="preserve"> and /or t</w:t>
      </w:r>
      <w:r w:rsidRPr="00AD2C97">
        <w:t xml:space="preserve">ransfer salary relating to uncertified effort from sponsored project accounts to departmental accounts. </w:t>
      </w:r>
    </w:p>
    <w:p w:rsidR="00D977F6" w:rsidRDefault="00D977F6" w:rsidP="00D977F6">
      <w:pPr>
        <w:spacing w:line="240" w:lineRule="auto"/>
      </w:pPr>
    </w:p>
    <w:p w:rsidR="00D977F6" w:rsidRDefault="00D977F6" w:rsidP="00D977F6">
      <w:pPr>
        <w:spacing w:line="240" w:lineRule="auto"/>
      </w:pPr>
    </w:p>
    <w:p w:rsidR="00D977F6" w:rsidRPr="00BE21C9" w:rsidRDefault="00D977F6" w:rsidP="00D977F6">
      <w:pPr>
        <w:spacing w:line="240" w:lineRule="auto"/>
      </w:pPr>
    </w:p>
    <w:p w:rsidR="00AD2C97" w:rsidRDefault="00AD2C97" w:rsidP="00D977F6">
      <w:pPr>
        <w:shd w:val="clear" w:color="auto" w:fill="BFBFBF" w:themeFill="background1" w:themeFillShade="BF"/>
        <w:spacing w:line="240" w:lineRule="auto"/>
        <w:rPr>
          <w:b/>
        </w:rPr>
      </w:pPr>
      <w:r>
        <w:rPr>
          <w:b/>
        </w:rPr>
        <w:t>How do you certify effort?</w:t>
      </w:r>
    </w:p>
    <w:p w:rsidR="0077140B" w:rsidRPr="0077140B" w:rsidRDefault="00BE21C9" w:rsidP="00D977F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E21C9">
        <w:t>Online by logging on the Effort Certification and Reporting Technology (ECRT) website</w:t>
      </w:r>
      <w:r w:rsidRPr="0077140B">
        <w:rPr>
          <w:b/>
        </w:rPr>
        <w:t xml:space="preserve">  </w:t>
      </w:r>
      <w:hyperlink r:id="rId9" w:history="1">
        <w:r w:rsidR="0077140B" w:rsidRPr="006E3F76">
          <w:rPr>
            <w:rStyle w:val="Hyperlink"/>
          </w:rPr>
          <w:t>http://www.effortreporting.columbia.edu/</w:t>
        </w:r>
      </w:hyperlink>
    </w:p>
    <w:p w:rsidR="009518D5" w:rsidRPr="009518D5" w:rsidRDefault="00BE21C9" w:rsidP="00D977F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You are required </w:t>
      </w:r>
      <w:r w:rsidRPr="00BE21C9">
        <w:t>to</w:t>
      </w:r>
      <w:r w:rsidR="00AD2C97" w:rsidRPr="00BE21C9">
        <w:t xml:space="preserve"> take a </w:t>
      </w:r>
      <w:r w:rsidRPr="00BE21C9">
        <w:t xml:space="preserve">mandatory </w:t>
      </w:r>
      <w:r w:rsidR="00AD2C97" w:rsidRPr="00BE21C9">
        <w:t>training course on RASCAL</w:t>
      </w:r>
      <w:r w:rsidRPr="00BE21C9">
        <w:t>, if you haven’t done so before.</w:t>
      </w:r>
      <w:r w:rsidRPr="00BE21C9">
        <w:rPr>
          <w:b/>
        </w:rPr>
        <w:t xml:space="preserve"> </w:t>
      </w:r>
      <w:hyperlink r:id="rId10" w:history="1">
        <w:r w:rsidRPr="00BE21C9">
          <w:rPr>
            <w:rStyle w:val="Hyperlink"/>
          </w:rPr>
          <w:t>https://www.rascal.columbia.edu/login/</w:t>
        </w:r>
        <w:r w:rsidRPr="00BE21C9">
          <w:rPr>
            <w:rStyle w:val="Hyperlink"/>
          </w:rPr>
          <w:t>tc0068/</w:t>
        </w:r>
      </w:hyperlink>
      <w:r w:rsidRPr="00BE21C9">
        <w:t xml:space="preserve">. The training includes </w:t>
      </w:r>
      <w:r>
        <w:t xml:space="preserve">informational materials and </w:t>
      </w:r>
      <w:r w:rsidRPr="00BE21C9">
        <w:t>review exercises</w:t>
      </w:r>
      <w:r>
        <w:t xml:space="preserve">. In order to help, we have developed an answer key to these exercises </w:t>
      </w:r>
      <w:r w:rsidRPr="00BE21C9">
        <w:t>(see attached)</w:t>
      </w:r>
      <w:r>
        <w:t xml:space="preserve">. </w:t>
      </w:r>
    </w:p>
    <w:p w:rsidR="009518D5" w:rsidRDefault="009518D5" w:rsidP="00D977F6">
      <w:pPr>
        <w:shd w:val="clear" w:color="auto" w:fill="BFBFBF" w:themeFill="background1" w:themeFillShade="BF"/>
        <w:spacing w:line="240" w:lineRule="auto"/>
        <w:rPr>
          <w:b/>
        </w:rPr>
      </w:pPr>
      <w:r>
        <w:rPr>
          <w:b/>
        </w:rPr>
        <w:t>How often do you certify effort?</w:t>
      </w:r>
    </w:p>
    <w:p w:rsidR="009518D5" w:rsidRDefault="008947FE" w:rsidP="00D977F6">
      <w:pPr>
        <w:pStyle w:val="ListParagraph"/>
        <w:numPr>
          <w:ilvl w:val="0"/>
          <w:numId w:val="3"/>
        </w:numPr>
        <w:spacing w:line="240" w:lineRule="auto"/>
      </w:pPr>
      <w:r w:rsidRPr="008947FE">
        <w:t xml:space="preserve">You certify effort </w:t>
      </w:r>
      <w:r w:rsidRPr="008947FE">
        <w:rPr>
          <w:u w:val="single"/>
        </w:rPr>
        <w:t>annually</w:t>
      </w:r>
      <w:r w:rsidRPr="008947FE">
        <w:t xml:space="preserve"> within a designated time period (usually </w:t>
      </w:r>
      <w:r w:rsidR="00C5022A">
        <w:t>October</w:t>
      </w:r>
      <w:r w:rsidRPr="008947FE">
        <w:t xml:space="preserve"> through December)</w:t>
      </w:r>
    </w:p>
    <w:p w:rsidR="009A012E" w:rsidRPr="008947FE" w:rsidRDefault="009A012E" w:rsidP="00D977F6">
      <w:pPr>
        <w:pStyle w:val="ListParagraph"/>
        <w:numPr>
          <w:ilvl w:val="0"/>
          <w:numId w:val="3"/>
        </w:numPr>
        <w:spacing w:line="240" w:lineRule="auto"/>
      </w:pPr>
      <w:r>
        <w:t>However, y</w:t>
      </w:r>
      <w:r w:rsidRPr="008947FE">
        <w:t xml:space="preserve">ou are expected to notify your Effort Coordinator of any changes in workload due to new or expiring grants and additional non sponsored responsibilities and review </w:t>
      </w:r>
      <w:r>
        <w:t>y</w:t>
      </w:r>
      <w:r w:rsidRPr="008947FE">
        <w:t>our effort card at least quarterly</w:t>
      </w:r>
      <w:r>
        <w:t>.</w:t>
      </w:r>
    </w:p>
    <w:p w:rsidR="00CC5375" w:rsidRDefault="00AD2C97" w:rsidP="00D977F6">
      <w:pPr>
        <w:shd w:val="clear" w:color="auto" w:fill="BFBFBF" w:themeFill="background1" w:themeFillShade="BF"/>
        <w:spacing w:line="240" w:lineRule="auto"/>
        <w:rPr>
          <w:b/>
        </w:rPr>
      </w:pPr>
      <w:r>
        <w:rPr>
          <w:b/>
        </w:rPr>
        <w:t xml:space="preserve">How to certify </w:t>
      </w:r>
      <w:r w:rsidR="008947FE">
        <w:rPr>
          <w:b/>
        </w:rPr>
        <w:t xml:space="preserve">your own </w:t>
      </w:r>
      <w:r>
        <w:rPr>
          <w:b/>
        </w:rPr>
        <w:t>effort in ECTR</w:t>
      </w:r>
    </w:p>
    <w:p w:rsidR="00AD2C97" w:rsidRP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 w:rsidRPr="00AD2C97">
        <w:t xml:space="preserve">Go to </w:t>
      </w:r>
      <w:hyperlink r:id="rId11" w:history="1">
        <w:r w:rsidR="0077140B" w:rsidRPr="006E3F76">
          <w:rPr>
            <w:rStyle w:val="Hyperlink"/>
          </w:rPr>
          <w:t>http://www.effortreporting.columbia.edu/</w:t>
        </w:r>
      </w:hyperlink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 w:rsidRPr="00AD2C97">
        <w:t xml:space="preserve">Log in using your UNI and </w:t>
      </w:r>
      <w:r w:rsidR="0077140B">
        <w:t xml:space="preserve">University level </w:t>
      </w:r>
      <w:r w:rsidRPr="00AD2C97">
        <w:t>password</w:t>
      </w:r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>
        <w:t>You will be taken to the ECTR Welcome page</w:t>
      </w:r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>
        <w:t>At the bottom of the page, click on ‘</w:t>
      </w:r>
      <w:r w:rsidR="0077140B">
        <w:t>continue’</w:t>
      </w:r>
      <w:r>
        <w:t xml:space="preserve"> </w:t>
      </w:r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>
        <w:t>You will be taken to the Effort reporting home page. There click on ‘Certify/View my effort’</w:t>
      </w:r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>
        <w:t>Review ‘Payroll’, ‘Cost share’ and ‘Computed Effort’ columns</w:t>
      </w:r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>
        <w:t>If you agree, round the numbers on ‘Computed Effort’ in the ‘Certified’ column</w:t>
      </w:r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>
        <w:t>Click ‘Certify’ at the bottom</w:t>
      </w:r>
    </w:p>
    <w:p w:rsidR="00AD2C97" w:rsidRDefault="00AD2C97" w:rsidP="00D977F6">
      <w:pPr>
        <w:pStyle w:val="ListParagraph"/>
        <w:numPr>
          <w:ilvl w:val="0"/>
          <w:numId w:val="1"/>
        </w:numPr>
        <w:spacing w:line="240" w:lineRule="auto"/>
      </w:pPr>
      <w:r>
        <w:t>Once you do this, the certification statement will appear. Click ‘I agree’ and then ‘OK’.</w:t>
      </w:r>
    </w:p>
    <w:p w:rsidR="008947FE" w:rsidRDefault="008947FE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8947FE">
        <w:rPr>
          <w:b/>
        </w:rPr>
        <w:t xml:space="preserve">How to certify </w:t>
      </w:r>
      <w:r w:rsidR="002539ED">
        <w:rPr>
          <w:b/>
        </w:rPr>
        <w:t>your researchers’</w:t>
      </w:r>
      <w:r w:rsidR="002539ED" w:rsidRPr="008947FE">
        <w:rPr>
          <w:b/>
        </w:rPr>
        <w:t xml:space="preserve"> </w:t>
      </w:r>
      <w:r w:rsidRPr="008947FE">
        <w:rPr>
          <w:b/>
        </w:rPr>
        <w:t>effort in ECTR</w:t>
      </w:r>
      <w:r w:rsidR="002539ED">
        <w:rPr>
          <w:b/>
        </w:rPr>
        <w:t xml:space="preserve"> </w:t>
      </w:r>
    </w:p>
    <w:p w:rsidR="00932BB1" w:rsidRPr="00AD2C97" w:rsidRDefault="00932BB1" w:rsidP="00D977F6">
      <w:pPr>
        <w:pStyle w:val="ListParagraph"/>
        <w:numPr>
          <w:ilvl w:val="0"/>
          <w:numId w:val="1"/>
        </w:numPr>
        <w:spacing w:line="240" w:lineRule="auto"/>
      </w:pPr>
      <w:r w:rsidRPr="00AD2C97">
        <w:t xml:space="preserve">Go to </w:t>
      </w:r>
      <w:hyperlink r:id="rId12" w:history="1">
        <w:r w:rsidR="0077140B" w:rsidRPr="006E3F76">
          <w:rPr>
            <w:rStyle w:val="Hyperlink"/>
          </w:rPr>
          <w:t>http://www.effortreporting.columbia.edu/</w:t>
        </w:r>
      </w:hyperlink>
    </w:p>
    <w:p w:rsid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 w:rsidRPr="00AD2C97">
        <w:t>Log in using your UNI and password</w:t>
      </w:r>
    </w:p>
    <w:p w:rsid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>
        <w:t>You will be taken to the ECTR Welcome page</w:t>
      </w:r>
    </w:p>
    <w:p w:rsid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>
        <w:t xml:space="preserve">At the bottom of the page, click on ‘Certify my Researchers-Group View’ </w:t>
      </w:r>
    </w:p>
    <w:p w:rsid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>
        <w:t>You will be taken to ‘Certify my Researchers-Group View’ page, which displays all the researchers that work on your projects</w:t>
      </w:r>
    </w:p>
    <w:p w:rsid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>
        <w:t>Review ‘Payroll’, ‘Cost share’ and ‘Computed Effort’ columns for each researcher</w:t>
      </w:r>
    </w:p>
    <w:p w:rsid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>
        <w:t>If you agree, round the numbers on ‘Computed Effort’ in the ‘Certified’ column</w:t>
      </w:r>
    </w:p>
    <w:p w:rsid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>
        <w:t>Mark the ‘Certified’ checkbox</w:t>
      </w:r>
    </w:p>
    <w:p w:rsidR="00932BB1" w:rsidRP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 w:rsidRPr="00932BB1">
        <w:t>Select ‘Certify All’</w:t>
      </w:r>
    </w:p>
    <w:p w:rsidR="00932BB1" w:rsidRPr="00932BB1" w:rsidRDefault="00932BB1" w:rsidP="00D977F6">
      <w:pPr>
        <w:pStyle w:val="ListParagraph"/>
        <w:numPr>
          <w:ilvl w:val="0"/>
          <w:numId w:val="1"/>
        </w:numPr>
        <w:spacing w:line="240" w:lineRule="auto"/>
      </w:pPr>
      <w:r w:rsidRPr="00932BB1">
        <w:t>You will see a confirmation pop up message. Select ‘OK’</w:t>
      </w:r>
    </w:p>
    <w:p w:rsidR="00BC5EBB" w:rsidRPr="00BC5EBB" w:rsidRDefault="00815C01" w:rsidP="00D977F6">
      <w:pPr>
        <w:shd w:val="clear" w:color="auto" w:fill="BFBFBF" w:themeFill="background1" w:themeFillShade="BF"/>
        <w:spacing w:line="240" w:lineRule="auto"/>
        <w:rPr>
          <w:b/>
        </w:rPr>
      </w:pPr>
      <w:r w:rsidRPr="00815C01">
        <w:rPr>
          <w:b/>
        </w:rPr>
        <w:t>Who can help with effort reporting?</w:t>
      </w:r>
    </w:p>
    <w:p w:rsidR="00815C01" w:rsidRPr="00D977F6" w:rsidRDefault="00BC5EBB" w:rsidP="00D977F6">
      <w:pPr>
        <w:pStyle w:val="ListParagraph"/>
        <w:numPr>
          <w:ilvl w:val="0"/>
          <w:numId w:val="7"/>
        </w:numPr>
        <w:spacing w:line="240" w:lineRule="auto"/>
      </w:pPr>
      <w:r w:rsidRPr="00D977F6">
        <w:rPr>
          <w:bCs/>
        </w:rPr>
        <w:t>Anna Wojnarowska (</w:t>
      </w:r>
      <w:hyperlink r:id="rId13" w:history="1">
        <w:r w:rsidRPr="00D977F6">
          <w:rPr>
            <w:rStyle w:val="Hyperlink"/>
          </w:rPr>
          <w:t>aw2045@columbia.edu</w:t>
        </w:r>
      </w:hyperlink>
      <w:r w:rsidRPr="00D977F6">
        <w:t>)</w:t>
      </w:r>
      <w:r w:rsidRPr="00D977F6">
        <w:rPr>
          <w:bCs/>
        </w:rPr>
        <w:t xml:space="preserve">, </w:t>
      </w:r>
      <w:r w:rsidR="0077140B" w:rsidRPr="00D977F6">
        <w:rPr>
          <w:bCs/>
        </w:rPr>
        <w:t xml:space="preserve">Executive Director of Financial Planning and </w:t>
      </w:r>
      <w:r w:rsidRPr="00D977F6">
        <w:rPr>
          <w:bCs/>
        </w:rPr>
        <w:t xml:space="preserve">Columbia Business School </w:t>
      </w:r>
      <w:r w:rsidR="00815C01" w:rsidRPr="00D977F6">
        <w:t>Effort Coordinator</w:t>
      </w:r>
    </w:p>
    <w:p w:rsidR="0077140B" w:rsidRDefault="00815C01" w:rsidP="00D977F6">
      <w:pPr>
        <w:pStyle w:val="ListParagraph"/>
        <w:numPr>
          <w:ilvl w:val="0"/>
          <w:numId w:val="7"/>
        </w:numPr>
        <w:spacing w:line="240" w:lineRule="auto"/>
      </w:pPr>
      <w:r w:rsidRPr="00D977F6">
        <w:t>Kerith Gardner (</w:t>
      </w:r>
      <w:hyperlink r:id="rId14" w:history="1">
        <w:r w:rsidR="00BC5EBB" w:rsidRPr="00D977F6">
          <w:rPr>
            <w:rStyle w:val="Hyperlink"/>
          </w:rPr>
          <w:t>kg68@columbia.edu</w:t>
        </w:r>
      </w:hyperlink>
      <w:r w:rsidR="00BC5EBB" w:rsidRPr="00D977F6">
        <w:t xml:space="preserve">), </w:t>
      </w:r>
      <w:r w:rsidR="0077140B" w:rsidRPr="00D977F6">
        <w:t>Assistant Dean</w:t>
      </w:r>
      <w:r w:rsidRPr="00D977F6">
        <w:t xml:space="preserve"> of Faculty Affairs</w:t>
      </w:r>
      <w:r w:rsidR="00BC5EBB" w:rsidRPr="00D977F6">
        <w:t xml:space="preserve"> </w:t>
      </w:r>
    </w:p>
    <w:sectPr w:rsidR="0077140B" w:rsidSect="001754E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33" w:rsidRDefault="00567033" w:rsidP="00C5022A">
      <w:pPr>
        <w:spacing w:after="0" w:line="240" w:lineRule="auto"/>
      </w:pPr>
      <w:r>
        <w:separator/>
      </w:r>
    </w:p>
  </w:endnote>
  <w:endnote w:type="continuationSeparator" w:id="0">
    <w:p w:rsidR="00567033" w:rsidRDefault="00567033" w:rsidP="00C5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13988"/>
      <w:docPartObj>
        <w:docPartGallery w:val="Page Numbers (Bottom of Page)"/>
        <w:docPartUnique/>
      </w:docPartObj>
    </w:sdtPr>
    <w:sdtContent>
      <w:p w:rsidR="00AC4E95" w:rsidRDefault="007E6E59">
        <w:pPr>
          <w:pStyle w:val="Footer"/>
          <w:jc w:val="right"/>
        </w:pPr>
        <w:fldSimple w:instr=" PAGE   \* MERGEFORMAT ">
          <w:r w:rsidR="00D977F6">
            <w:rPr>
              <w:noProof/>
            </w:rPr>
            <w:t>1</w:t>
          </w:r>
        </w:fldSimple>
      </w:p>
    </w:sdtContent>
  </w:sdt>
  <w:p w:rsidR="00C5022A" w:rsidRDefault="00C50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33" w:rsidRDefault="00567033" w:rsidP="00C5022A">
      <w:pPr>
        <w:spacing w:after="0" w:line="240" w:lineRule="auto"/>
      </w:pPr>
      <w:r>
        <w:separator/>
      </w:r>
    </w:p>
  </w:footnote>
  <w:footnote w:type="continuationSeparator" w:id="0">
    <w:p w:rsidR="00567033" w:rsidRDefault="00567033" w:rsidP="00C5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A1"/>
    <w:multiLevelType w:val="multilevel"/>
    <w:tmpl w:val="772C6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717919"/>
    <w:multiLevelType w:val="hybridMultilevel"/>
    <w:tmpl w:val="F16E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3CC5"/>
    <w:multiLevelType w:val="hybridMultilevel"/>
    <w:tmpl w:val="3F16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4A65"/>
    <w:multiLevelType w:val="hybridMultilevel"/>
    <w:tmpl w:val="37FA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8153A"/>
    <w:multiLevelType w:val="hybridMultilevel"/>
    <w:tmpl w:val="FB7A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94A8F"/>
    <w:multiLevelType w:val="hybridMultilevel"/>
    <w:tmpl w:val="4AA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F463A"/>
    <w:multiLevelType w:val="hybridMultilevel"/>
    <w:tmpl w:val="D4A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75"/>
    <w:rsid w:val="000225FF"/>
    <w:rsid w:val="001754EC"/>
    <w:rsid w:val="002539ED"/>
    <w:rsid w:val="003218A2"/>
    <w:rsid w:val="003A1A0C"/>
    <w:rsid w:val="004922AF"/>
    <w:rsid w:val="00567033"/>
    <w:rsid w:val="0077140B"/>
    <w:rsid w:val="007E6E59"/>
    <w:rsid w:val="00815C01"/>
    <w:rsid w:val="00817BB0"/>
    <w:rsid w:val="008947FE"/>
    <w:rsid w:val="00932BB1"/>
    <w:rsid w:val="009518D5"/>
    <w:rsid w:val="009A012E"/>
    <w:rsid w:val="00A5600E"/>
    <w:rsid w:val="00AC4E95"/>
    <w:rsid w:val="00AD2C97"/>
    <w:rsid w:val="00BC5EBB"/>
    <w:rsid w:val="00BE21C9"/>
    <w:rsid w:val="00C5022A"/>
    <w:rsid w:val="00CC5375"/>
    <w:rsid w:val="00D977F6"/>
    <w:rsid w:val="00D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22A"/>
  </w:style>
  <w:style w:type="paragraph" w:styleId="Footer">
    <w:name w:val="footer"/>
    <w:basedOn w:val="Normal"/>
    <w:link w:val="FooterChar"/>
    <w:uiPriority w:val="99"/>
    <w:unhideWhenUsed/>
    <w:rsid w:val="00C5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2A"/>
  </w:style>
  <w:style w:type="character" w:styleId="FollowedHyperlink">
    <w:name w:val="FollowedHyperlink"/>
    <w:basedOn w:val="DefaultParagraphFont"/>
    <w:uiPriority w:val="99"/>
    <w:semiHidden/>
    <w:unhideWhenUsed/>
    <w:rsid w:val="007714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w2045@columbi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fortreporting.columbia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fortreporting.columbia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ascal.columbia.edu/login/tc00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fortreporting.columbia.edu/" TargetMode="External"/><Relationship Id="rId14" Type="http://schemas.openxmlformats.org/officeDocument/2006/relationships/hyperlink" Target="mailto:kg68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401D-D1AC-4A4D-BAE0-4A818254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dk2617</dc:creator>
  <cp:lastModifiedBy>kg68</cp:lastModifiedBy>
  <cp:revision>4</cp:revision>
  <dcterms:created xsi:type="dcterms:W3CDTF">2013-08-12T19:09:00Z</dcterms:created>
  <dcterms:modified xsi:type="dcterms:W3CDTF">2013-08-12T19:17:00Z</dcterms:modified>
</cp:coreProperties>
</file>